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5A20E7" w14:textId="0439352A" w:rsidR="003E251A" w:rsidRPr="003A6D81" w:rsidRDefault="003E251A" w:rsidP="003E251A">
      <w:pPr>
        <w:pStyle w:val="a3"/>
        <w:tabs>
          <w:tab w:val="right" w:pos="9923"/>
        </w:tabs>
        <w:ind w:right="-7"/>
        <w:rPr>
          <w:rFonts w:eastAsiaTheme="minorEastAsia" w:cs="Arial"/>
          <w:bCs/>
          <w:i/>
          <w:noProof w:val="0"/>
          <w:sz w:val="32"/>
          <w:lang w:val="en-US" w:eastAsia="zh-CN"/>
        </w:rPr>
      </w:pPr>
      <w:r w:rsidRPr="002E76D7">
        <w:rPr>
          <w:rFonts w:cs="Arial"/>
          <w:bCs/>
          <w:noProof w:val="0"/>
          <w:sz w:val="24"/>
          <w:lang w:val="en-US"/>
        </w:rPr>
        <w:t>3GPP TSG-RAN WG3 Meeting #1</w:t>
      </w:r>
      <w:r>
        <w:rPr>
          <w:rFonts w:cs="Arial"/>
          <w:bCs/>
          <w:noProof w:val="0"/>
          <w:sz w:val="24"/>
          <w:lang w:val="en-US"/>
        </w:rPr>
        <w:t>2</w:t>
      </w:r>
      <w:r>
        <w:rPr>
          <w:rFonts w:eastAsiaTheme="minorEastAsia" w:cs="Arial" w:hint="eastAsia"/>
          <w:bCs/>
          <w:noProof w:val="0"/>
          <w:sz w:val="24"/>
          <w:lang w:val="en-US" w:eastAsia="zh-CN"/>
        </w:rPr>
        <w:t>5</w:t>
      </w:r>
      <w:r w:rsidRPr="002E76D7">
        <w:rPr>
          <w:rFonts w:cs="Arial"/>
          <w:bCs/>
          <w:noProof w:val="0"/>
          <w:sz w:val="24"/>
          <w:lang w:val="en-US"/>
        </w:rPr>
        <w:tab/>
      </w:r>
      <w:r w:rsidR="008A2F20" w:rsidRPr="008A2F20">
        <w:rPr>
          <w:rFonts w:cs="Arial"/>
          <w:bCs/>
          <w:noProof w:val="0"/>
          <w:sz w:val="24"/>
          <w:lang w:val="en-US" w:eastAsia="ja-JP"/>
        </w:rPr>
        <w:t>R3-244308</w:t>
      </w:r>
    </w:p>
    <w:p w14:paraId="53AD003B" w14:textId="77777777" w:rsidR="003E251A" w:rsidRPr="002E76D7" w:rsidRDefault="003E251A" w:rsidP="003E251A">
      <w:pPr>
        <w:pStyle w:val="a5"/>
        <w:rPr>
          <w:b/>
          <w:bCs/>
          <w:color w:val="auto"/>
          <w:sz w:val="24"/>
          <w:lang w:val="en-US"/>
        </w:rPr>
      </w:pPr>
      <w:r w:rsidRPr="00A05F77">
        <w:rPr>
          <w:b/>
          <w:bCs/>
          <w:color w:val="auto"/>
          <w:sz w:val="24"/>
          <w:lang w:val="en-US"/>
        </w:rPr>
        <w:t>Maastricht, NL</w:t>
      </w:r>
      <w:r>
        <w:rPr>
          <w:rFonts w:eastAsiaTheme="minorEastAsia" w:hint="eastAsia"/>
          <w:b/>
          <w:bCs/>
          <w:color w:val="auto"/>
          <w:sz w:val="24"/>
          <w:lang w:val="en-US" w:eastAsia="zh-CN"/>
        </w:rPr>
        <w:t>,</w:t>
      </w:r>
      <w:r w:rsidRPr="002E76D7">
        <w:rPr>
          <w:b/>
          <w:bCs/>
          <w:color w:val="auto"/>
          <w:sz w:val="24"/>
          <w:lang w:val="en-US"/>
        </w:rPr>
        <w:t xml:space="preserve"> </w:t>
      </w:r>
      <w:r>
        <w:rPr>
          <w:rFonts w:eastAsiaTheme="minorEastAsia" w:hint="eastAsia"/>
          <w:b/>
          <w:bCs/>
          <w:color w:val="auto"/>
          <w:sz w:val="24"/>
          <w:lang w:val="en-US" w:eastAsia="zh-CN"/>
        </w:rPr>
        <w:t>19</w:t>
      </w:r>
      <w:r>
        <w:rPr>
          <w:b/>
          <w:bCs/>
          <w:color w:val="auto"/>
          <w:sz w:val="24"/>
          <w:lang w:val="en-US"/>
        </w:rPr>
        <w:t xml:space="preserve"> - 2</w:t>
      </w:r>
      <w:r>
        <w:rPr>
          <w:rFonts w:eastAsiaTheme="minorEastAsia" w:hint="eastAsia"/>
          <w:b/>
          <w:bCs/>
          <w:color w:val="auto"/>
          <w:sz w:val="24"/>
          <w:lang w:val="en-US" w:eastAsia="zh-CN"/>
        </w:rPr>
        <w:t>3</w:t>
      </w:r>
      <w:r>
        <w:rPr>
          <w:b/>
          <w:bCs/>
          <w:color w:val="auto"/>
          <w:sz w:val="24"/>
          <w:lang w:val="en-US"/>
        </w:rPr>
        <w:t xml:space="preserve"> </w:t>
      </w:r>
      <w:r>
        <w:rPr>
          <w:rFonts w:eastAsiaTheme="minorEastAsia" w:hint="eastAsia"/>
          <w:b/>
          <w:bCs/>
          <w:color w:val="auto"/>
          <w:sz w:val="24"/>
          <w:lang w:val="en-US" w:eastAsia="zh-CN"/>
        </w:rPr>
        <w:t>August</w:t>
      </w:r>
      <w:r w:rsidRPr="00D927A1">
        <w:rPr>
          <w:b/>
          <w:bCs/>
          <w:color w:val="auto"/>
          <w:sz w:val="24"/>
          <w:lang w:val="en-US"/>
        </w:rPr>
        <w:t xml:space="preserve"> 2024</w:t>
      </w:r>
    </w:p>
    <w:p w14:paraId="029B2DA3" w14:textId="77777777" w:rsidR="00AD1CE8" w:rsidRPr="003E251A" w:rsidRDefault="00AD1CE8" w:rsidP="00AD1CE8">
      <w:pPr>
        <w:pStyle w:val="a5"/>
        <w:rPr>
          <w:rFonts w:eastAsiaTheme="minorEastAsia"/>
          <w:lang w:val="en-US" w:eastAsia="zh-CN"/>
        </w:rPr>
      </w:pPr>
    </w:p>
    <w:p w14:paraId="16327FFD" w14:textId="03547D30" w:rsidR="00AD1CE8" w:rsidRPr="002E76D7" w:rsidRDefault="00AD1CE8" w:rsidP="00AD1CE8">
      <w:pPr>
        <w:tabs>
          <w:tab w:val="left" w:pos="2110"/>
        </w:tabs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2E76D7">
        <w:rPr>
          <w:rFonts w:ascii="Arial" w:hAnsi="Arial" w:cs="Arial"/>
          <w:b/>
          <w:bCs/>
          <w:sz w:val="24"/>
          <w:lang w:val="en-US"/>
        </w:rPr>
        <w:t>Agenda item:</w:t>
      </w:r>
      <w:r w:rsidRPr="002E76D7">
        <w:rPr>
          <w:rFonts w:ascii="Arial" w:hAnsi="Arial" w:cs="Arial"/>
          <w:b/>
          <w:bCs/>
          <w:sz w:val="24"/>
          <w:lang w:val="en-US"/>
        </w:rPr>
        <w:tab/>
        <w:t xml:space="preserve"> 10.</w:t>
      </w:r>
      <w:r w:rsidR="00447C8E">
        <w:rPr>
          <w:rFonts w:ascii="Arial" w:hAnsi="Arial" w:cs="Arial"/>
          <w:b/>
          <w:bCs/>
          <w:sz w:val="24"/>
          <w:lang w:val="en-US"/>
        </w:rPr>
        <w:t>3.1</w:t>
      </w:r>
    </w:p>
    <w:p w14:paraId="2A64C21D" w14:textId="7773D540" w:rsidR="00AD1CE8" w:rsidRPr="002E76D7" w:rsidRDefault="00AD1CE8" w:rsidP="00AD1CE8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2E76D7">
        <w:rPr>
          <w:rFonts w:ascii="Arial" w:hAnsi="Arial" w:cs="Arial"/>
          <w:b/>
          <w:bCs/>
          <w:sz w:val="24"/>
          <w:lang w:val="en-US"/>
        </w:rPr>
        <w:t>Source:</w:t>
      </w:r>
      <w:r w:rsidRPr="002E76D7">
        <w:rPr>
          <w:rFonts w:ascii="Arial" w:hAnsi="Arial" w:cs="Arial"/>
          <w:b/>
          <w:bCs/>
          <w:sz w:val="24"/>
          <w:lang w:val="en-US"/>
        </w:rPr>
        <w:tab/>
      </w:r>
      <w:r w:rsidRPr="002E76D7">
        <w:rPr>
          <w:rFonts w:ascii="Arial" w:hAnsi="Arial" w:cs="Arial"/>
          <w:b/>
          <w:bCs/>
          <w:sz w:val="24"/>
          <w:lang w:val="en-US"/>
        </w:rPr>
        <w:tab/>
      </w:r>
      <w:bookmarkStart w:id="0" w:name="OLE_LINK1"/>
      <w:bookmarkStart w:id="1" w:name="OLE_LINK2"/>
      <w:bookmarkStart w:id="2" w:name="OLE_LINK3"/>
      <w:bookmarkStart w:id="3" w:name="OLE_LINK36"/>
      <w:r w:rsidRPr="002E76D7">
        <w:rPr>
          <w:rFonts w:ascii="Arial" w:hAnsi="Arial" w:cs="Arial"/>
          <w:b/>
          <w:bCs/>
          <w:sz w:val="24"/>
          <w:lang w:val="en-US"/>
        </w:rPr>
        <w:t>Lenovo</w:t>
      </w:r>
      <w:bookmarkEnd w:id="0"/>
      <w:bookmarkEnd w:id="1"/>
      <w:bookmarkEnd w:id="2"/>
      <w:bookmarkEnd w:id="3"/>
    </w:p>
    <w:p w14:paraId="76779BAA" w14:textId="7EA01405" w:rsidR="00AD1CE8" w:rsidRPr="002E76D7" w:rsidRDefault="00AD1CE8" w:rsidP="00AD1CE8">
      <w:pPr>
        <w:tabs>
          <w:tab w:val="left" w:pos="1985"/>
        </w:tabs>
        <w:ind w:left="2103" w:hangingChars="873" w:hanging="2103"/>
        <w:rPr>
          <w:rFonts w:ascii="Arial" w:hAnsi="Arial" w:cs="Arial"/>
          <w:b/>
          <w:bCs/>
          <w:sz w:val="24"/>
          <w:lang w:val="en-US"/>
        </w:rPr>
      </w:pPr>
      <w:r w:rsidRPr="002E76D7">
        <w:rPr>
          <w:rFonts w:ascii="Arial" w:hAnsi="Arial" w:cs="Arial"/>
          <w:b/>
          <w:bCs/>
          <w:sz w:val="24"/>
          <w:lang w:val="en-US"/>
        </w:rPr>
        <w:t>Title:</w:t>
      </w:r>
      <w:r w:rsidRPr="002E76D7">
        <w:rPr>
          <w:rFonts w:ascii="Arial" w:hAnsi="Arial" w:cs="Arial"/>
          <w:b/>
          <w:bCs/>
          <w:sz w:val="24"/>
          <w:lang w:val="en-US"/>
        </w:rPr>
        <w:tab/>
      </w:r>
      <w:r w:rsidRPr="002E76D7">
        <w:rPr>
          <w:rFonts w:ascii="Arial" w:hAnsi="Arial" w:cs="Arial"/>
          <w:b/>
          <w:bCs/>
          <w:sz w:val="24"/>
          <w:lang w:val="en-US"/>
        </w:rPr>
        <w:tab/>
      </w:r>
      <w:r w:rsidR="007D5509">
        <w:rPr>
          <w:rFonts w:ascii="Arial" w:hAnsi="Arial" w:cs="Arial"/>
          <w:b/>
          <w:bCs/>
          <w:sz w:val="24"/>
          <w:lang w:val="en-US"/>
        </w:rPr>
        <w:t xml:space="preserve">Discussion on </w:t>
      </w:r>
      <w:r w:rsidR="00BD607A">
        <w:rPr>
          <w:rFonts w:ascii="Arial" w:hAnsi="Arial" w:cs="Arial"/>
          <w:b/>
          <w:bCs/>
          <w:sz w:val="24"/>
          <w:lang w:val="en-US"/>
        </w:rPr>
        <w:t>MRO</w:t>
      </w:r>
      <w:r w:rsidR="007D5509">
        <w:rPr>
          <w:rFonts w:ascii="Arial" w:hAnsi="Arial" w:cs="Arial"/>
          <w:b/>
          <w:bCs/>
          <w:sz w:val="24"/>
          <w:lang w:val="en-US"/>
        </w:rPr>
        <w:t xml:space="preserve"> for </w:t>
      </w:r>
      <w:r w:rsidR="00ED64C0">
        <w:rPr>
          <w:rFonts w:ascii="Arial" w:hAnsi="Arial" w:cs="Arial"/>
          <w:b/>
          <w:bCs/>
          <w:sz w:val="24"/>
          <w:lang w:val="en-US"/>
        </w:rPr>
        <w:t>intra-NTN mobility</w:t>
      </w:r>
    </w:p>
    <w:p w14:paraId="659BAD62" w14:textId="77777777" w:rsidR="00AD1CE8" w:rsidRPr="002E76D7" w:rsidRDefault="00AD1CE8" w:rsidP="00AD1CE8">
      <w:pPr>
        <w:tabs>
          <w:tab w:val="left" w:pos="1985"/>
        </w:tabs>
        <w:rPr>
          <w:rFonts w:ascii="Arial" w:hAnsi="Arial" w:cs="Arial"/>
          <w:b/>
          <w:bCs/>
          <w:sz w:val="24"/>
          <w:lang w:val="en-US"/>
        </w:rPr>
      </w:pPr>
      <w:r w:rsidRPr="002E76D7">
        <w:rPr>
          <w:rFonts w:ascii="Arial" w:hAnsi="Arial" w:cs="Arial"/>
          <w:b/>
          <w:bCs/>
          <w:sz w:val="24"/>
          <w:lang w:val="en-US"/>
        </w:rPr>
        <w:t>Document for:</w:t>
      </w:r>
      <w:r w:rsidRPr="002E76D7">
        <w:rPr>
          <w:rFonts w:ascii="Arial" w:hAnsi="Arial" w:cs="Arial"/>
          <w:b/>
          <w:bCs/>
          <w:sz w:val="24"/>
          <w:lang w:val="en-US"/>
        </w:rPr>
        <w:tab/>
      </w:r>
      <w:r w:rsidRPr="002E76D7">
        <w:rPr>
          <w:rFonts w:ascii="Arial" w:hAnsi="Arial" w:cs="Arial"/>
          <w:b/>
          <w:bCs/>
          <w:sz w:val="24"/>
          <w:lang w:val="en-US"/>
        </w:rPr>
        <w:tab/>
        <w:t>Discussion and Decision</w:t>
      </w:r>
    </w:p>
    <w:p w14:paraId="205786B5" w14:textId="77777777" w:rsidR="00AD1CE8" w:rsidRPr="002E76D7" w:rsidRDefault="00AD1CE8" w:rsidP="00AD1CE8">
      <w:pPr>
        <w:pStyle w:val="1"/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spacing w:before="120" w:after="120"/>
        <w:ind w:left="357" w:hanging="357"/>
        <w:jc w:val="both"/>
        <w:rPr>
          <w:rFonts w:eastAsia="宋体" w:cs="Arial"/>
          <w:b/>
          <w:sz w:val="32"/>
          <w:szCs w:val="32"/>
          <w:lang w:val="en-US" w:eastAsia="zh-CN"/>
        </w:rPr>
      </w:pPr>
      <w:r w:rsidRPr="002E76D7">
        <w:rPr>
          <w:rFonts w:eastAsia="宋体" w:cs="Arial"/>
          <w:b/>
          <w:sz w:val="32"/>
          <w:szCs w:val="32"/>
          <w:lang w:val="en-US" w:eastAsia="zh-CN"/>
        </w:rPr>
        <w:t>1</w:t>
      </w:r>
      <w:r w:rsidRPr="002E76D7">
        <w:rPr>
          <w:rFonts w:eastAsia="宋体" w:cs="Arial"/>
          <w:b/>
          <w:sz w:val="32"/>
          <w:szCs w:val="32"/>
          <w:lang w:val="en-US" w:eastAsia="zh-CN"/>
        </w:rPr>
        <w:tab/>
        <w:t>Introduction</w:t>
      </w:r>
    </w:p>
    <w:p w14:paraId="1B0545C5" w14:textId="0F97AC28" w:rsidR="002E3107" w:rsidRPr="00D3201C" w:rsidRDefault="002E3107" w:rsidP="00D3201C">
      <w:r w:rsidRPr="00D3201C">
        <w:t>It was agreed in RAN3#123bis meeting that</w:t>
      </w:r>
      <w:r w:rsidR="009C0E74">
        <w:t xml:space="preserve"> [1]</w:t>
      </w:r>
      <w:r w:rsidRPr="00D3201C">
        <w:t xml:space="preserve">: </w:t>
      </w:r>
    </w:p>
    <w:p w14:paraId="103A18E5" w14:textId="77097CBA" w:rsidR="003F322B" w:rsidRDefault="003F322B" w:rsidP="003F322B">
      <w:pPr>
        <w:rPr>
          <w:rFonts w:ascii="Calibri" w:eastAsiaTheme="minorEastAsia" w:hAnsi="Calibri" w:cs="Calibri"/>
          <w:b/>
          <w:color w:val="008000"/>
          <w:sz w:val="18"/>
          <w:lang w:eastAsia="zh-CN"/>
        </w:rPr>
      </w:pPr>
      <w:r w:rsidRPr="004349C6">
        <w:rPr>
          <w:rFonts w:ascii="Calibri" w:hAnsi="Calibri" w:cs="Calibri"/>
          <w:b/>
          <w:color w:val="008000"/>
          <w:sz w:val="18"/>
        </w:rPr>
        <w:t>MRO mechanisms for intra-NTN should be addressed based on failure scenarios first, work on near failure scenarios later.</w:t>
      </w:r>
    </w:p>
    <w:p w14:paraId="3449ACF0" w14:textId="4010850D" w:rsidR="00340C97" w:rsidRPr="003152D9" w:rsidRDefault="00340C97" w:rsidP="00340C97">
      <w:pPr>
        <w:rPr>
          <w:rFonts w:eastAsiaTheme="minorEastAsia"/>
          <w:lang w:eastAsia="zh-CN"/>
        </w:rPr>
      </w:pPr>
      <w:r w:rsidRPr="00D3201C">
        <w:t>RAN3#12</w:t>
      </w:r>
      <w:r>
        <w:rPr>
          <w:rFonts w:eastAsiaTheme="minorEastAsia" w:hint="eastAsia"/>
          <w:lang w:eastAsia="zh-CN"/>
        </w:rPr>
        <w:t>4</w:t>
      </w:r>
      <w:r w:rsidRPr="00D3201C">
        <w:t xml:space="preserve"> meeting </w:t>
      </w:r>
      <w:r>
        <w:rPr>
          <w:rFonts w:eastAsiaTheme="minorEastAsia" w:hint="eastAsia"/>
          <w:lang w:eastAsia="zh-CN"/>
        </w:rPr>
        <w:t xml:space="preserve">further agreed </w:t>
      </w:r>
      <w:r w:rsidRPr="00D3201C">
        <w:t>that</w:t>
      </w:r>
      <w:r>
        <w:t xml:space="preserve"> [</w:t>
      </w:r>
      <w:r w:rsidR="000A12C2">
        <w:rPr>
          <w:rFonts w:eastAsiaTheme="minorEastAsia" w:hint="eastAsia"/>
          <w:lang w:eastAsia="zh-CN"/>
        </w:rPr>
        <w:t>2</w:t>
      </w:r>
      <w:r>
        <w:t>]</w:t>
      </w:r>
      <w:r w:rsidRPr="00D3201C">
        <w:t xml:space="preserve">: </w:t>
      </w:r>
    </w:p>
    <w:p w14:paraId="31C04901" w14:textId="6C848E08" w:rsidR="00340C97" w:rsidRPr="000D3BAD" w:rsidRDefault="00340C97" w:rsidP="00340C97">
      <w:pPr>
        <w:rPr>
          <w:rFonts w:ascii="Calibri" w:hAnsi="Calibri" w:cs="Calibri"/>
          <w:b/>
          <w:color w:val="008000"/>
          <w:sz w:val="18"/>
          <w:szCs w:val="22"/>
        </w:rPr>
      </w:pPr>
      <w:r w:rsidRPr="000D3BAD">
        <w:rPr>
          <w:rFonts w:ascii="Calibri" w:hAnsi="Calibri" w:cs="Calibri"/>
          <w:b/>
          <w:color w:val="008000"/>
          <w:sz w:val="18"/>
          <w:szCs w:val="22"/>
        </w:rPr>
        <w:t>Take the connection failure scenarios in §15.5.2.2.</w:t>
      </w:r>
      <w:r>
        <w:rPr>
          <w:rFonts w:ascii="Calibri" w:hAnsi="Calibri" w:cs="Calibri"/>
          <w:b/>
          <w:color w:val="008000"/>
          <w:sz w:val="18"/>
          <w:szCs w:val="22"/>
        </w:rPr>
        <w:t xml:space="preserve">2 of TS 38.300 as </w:t>
      </w:r>
      <w:r w:rsidRPr="000D3BAD">
        <w:rPr>
          <w:rFonts w:ascii="Calibri" w:hAnsi="Calibri" w:cs="Calibri"/>
          <w:b/>
          <w:color w:val="008000"/>
          <w:sz w:val="18"/>
          <w:szCs w:val="22"/>
        </w:rPr>
        <w:t>start</w:t>
      </w:r>
      <w:r>
        <w:rPr>
          <w:rFonts w:ascii="Calibri" w:hAnsi="Calibri" w:cs="Calibri"/>
          <w:b/>
          <w:color w:val="008000"/>
          <w:sz w:val="18"/>
          <w:szCs w:val="22"/>
        </w:rPr>
        <w:t>ing</w:t>
      </w:r>
      <w:r w:rsidRPr="000D3BAD">
        <w:rPr>
          <w:rFonts w:ascii="Calibri" w:hAnsi="Calibri" w:cs="Calibri"/>
          <w:b/>
          <w:color w:val="008000"/>
          <w:sz w:val="18"/>
          <w:szCs w:val="22"/>
        </w:rPr>
        <w:t xml:space="preserve"> point with necessary update, if needed, in MRO for intra-NTN mobility.</w:t>
      </w:r>
    </w:p>
    <w:p w14:paraId="38BD73BF" w14:textId="77777777" w:rsidR="00340C97" w:rsidRPr="000D3BAD" w:rsidRDefault="00340C97" w:rsidP="00340C97">
      <w:pPr>
        <w:rPr>
          <w:rFonts w:ascii="Calibri" w:hAnsi="Calibri" w:cs="Calibri"/>
          <w:b/>
          <w:color w:val="008000"/>
          <w:sz w:val="18"/>
          <w:szCs w:val="22"/>
        </w:rPr>
      </w:pPr>
      <w:r w:rsidRPr="000D3BAD">
        <w:rPr>
          <w:rFonts w:ascii="Calibri" w:hAnsi="Calibri" w:cs="Calibri"/>
          <w:b/>
          <w:color w:val="008000"/>
          <w:sz w:val="18"/>
          <w:szCs w:val="22"/>
        </w:rPr>
        <w:t>MRO for intra-NTN mobility shall consider the following trigger conditions:</w:t>
      </w:r>
    </w:p>
    <w:p w14:paraId="570E2BB2" w14:textId="77777777" w:rsidR="00340C97" w:rsidRPr="000D3BAD" w:rsidRDefault="00340C97" w:rsidP="00340C97">
      <w:pPr>
        <w:numPr>
          <w:ilvl w:val="0"/>
          <w:numId w:val="23"/>
        </w:numPr>
        <w:overflowPunct/>
        <w:autoSpaceDE/>
        <w:autoSpaceDN/>
        <w:adjustRightInd/>
        <w:snapToGrid w:val="0"/>
        <w:spacing w:before="120" w:after="120"/>
        <w:textAlignment w:val="auto"/>
        <w:rPr>
          <w:rFonts w:ascii="Calibri" w:hAnsi="Calibri" w:cs="Calibri"/>
          <w:b/>
          <w:color w:val="008000"/>
          <w:sz w:val="18"/>
        </w:rPr>
      </w:pPr>
      <w:r w:rsidRPr="000D3BAD">
        <w:rPr>
          <w:rFonts w:ascii="Calibri" w:hAnsi="Calibri" w:cs="Calibri"/>
          <w:b/>
          <w:color w:val="008000"/>
          <w:sz w:val="18"/>
        </w:rPr>
        <w:t>M</w:t>
      </w:r>
      <w:r>
        <w:rPr>
          <w:rFonts w:ascii="Calibri" w:hAnsi="Calibri" w:cs="Calibri" w:hint="eastAsia"/>
          <w:b/>
          <w:color w:val="008000"/>
          <w:sz w:val="18"/>
        </w:rPr>
        <w:t xml:space="preserve">easurement-based </w:t>
      </w:r>
      <w:r>
        <w:rPr>
          <w:rFonts w:ascii="Calibri" w:hAnsi="Calibri" w:cs="Calibri"/>
          <w:b/>
          <w:color w:val="008000"/>
          <w:sz w:val="18"/>
        </w:rPr>
        <w:t>trigger condition</w:t>
      </w:r>
      <w:r w:rsidRPr="000D3BAD">
        <w:rPr>
          <w:rFonts w:ascii="Calibri" w:hAnsi="Calibri" w:cs="Calibri"/>
          <w:b/>
          <w:color w:val="008000"/>
          <w:sz w:val="18"/>
        </w:rPr>
        <w:t xml:space="preserve">; </w:t>
      </w:r>
    </w:p>
    <w:p w14:paraId="55AF262D" w14:textId="77777777" w:rsidR="00340C97" w:rsidRPr="000D3BAD" w:rsidRDefault="00340C97" w:rsidP="00340C97">
      <w:pPr>
        <w:numPr>
          <w:ilvl w:val="0"/>
          <w:numId w:val="23"/>
        </w:numPr>
        <w:overflowPunct/>
        <w:autoSpaceDE/>
        <w:autoSpaceDN/>
        <w:adjustRightInd/>
        <w:snapToGrid w:val="0"/>
        <w:spacing w:before="120" w:after="120"/>
        <w:textAlignment w:val="auto"/>
        <w:rPr>
          <w:rFonts w:ascii="Calibri" w:hAnsi="Calibri" w:cs="Calibri"/>
          <w:b/>
          <w:color w:val="008000"/>
          <w:sz w:val="18"/>
        </w:rPr>
      </w:pPr>
      <w:r w:rsidRPr="000D3BAD">
        <w:rPr>
          <w:rFonts w:ascii="Calibri" w:hAnsi="Calibri" w:cs="Calibri"/>
          <w:b/>
          <w:color w:val="008000"/>
          <w:sz w:val="18"/>
        </w:rPr>
        <w:t xml:space="preserve">A time-based </w:t>
      </w:r>
      <w:r>
        <w:rPr>
          <w:rFonts w:ascii="Calibri" w:hAnsi="Calibri" w:cs="Calibri"/>
          <w:b/>
          <w:color w:val="008000"/>
          <w:sz w:val="18"/>
        </w:rPr>
        <w:t>trigger condition</w:t>
      </w:r>
      <w:r w:rsidRPr="000D3BAD">
        <w:rPr>
          <w:rFonts w:ascii="Calibri" w:hAnsi="Calibri" w:cs="Calibri"/>
          <w:b/>
          <w:color w:val="008000"/>
          <w:sz w:val="18"/>
        </w:rPr>
        <w:t>;</w:t>
      </w:r>
      <w:r w:rsidRPr="000D3BAD">
        <w:rPr>
          <w:rFonts w:ascii="Calibri" w:hAnsi="Calibri" w:cs="Calibri" w:hint="eastAsia"/>
          <w:b/>
          <w:color w:val="008000"/>
          <w:sz w:val="18"/>
        </w:rPr>
        <w:t xml:space="preserve"> </w:t>
      </w:r>
    </w:p>
    <w:p w14:paraId="3B58765F" w14:textId="77777777" w:rsidR="00340C97" w:rsidRDefault="00340C97" w:rsidP="00340C97">
      <w:pPr>
        <w:numPr>
          <w:ilvl w:val="0"/>
          <w:numId w:val="23"/>
        </w:numPr>
        <w:overflowPunct/>
        <w:autoSpaceDE/>
        <w:autoSpaceDN/>
        <w:adjustRightInd/>
        <w:snapToGrid w:val="0"/>
        <w:spacing w:before="120" w:after="120"/>
        <w:textAlignment w:val="auto"/>
        <w:rPr>
          <w:rFonts w:ascii="Calibri" w:hAnsi="Calibri" w:cs="Calibri"/>
          <w:b/>
          <w:color w:val="008000"/>
          <w:sz w:val="18"/>
        </w:rPr>
      </w:pPr>
      <w:r w:rsidRPr="000D3BAD">
        <w:rPr>
          <w:rFonts w:ascii="Calibri" w:hAnsi="Calibri" w:cs="Calibri"/>
          <w:b/>
          <w:color w:val="008000"/>
          <w:sz w:val="18"/>
        </w:rPr>
        <w:t xml:space="preserve">A location-based </w:t>
      </w:r>
      <w:r>
        <w:rPr>
          <w:rFonts w:ascii="Calibri" w:hAnsi="Calibri" w:cs="Calibri"/>
          <w:b/>
          <w:color w:val="008000"/>
          <w:sz w:val="18"/>
        </w:rPr>
        <w:t>trigger condition</w:t>
      </w:r>
      <w:r w:rsidRPr="000D3BAD">
        <w:rPr>
          <w:rFonts w:ascii="Calibri" w:hAnsi="Calibri" w:cs="Calibri"/>
          <w:b/>
          <w:color w:val="008000"/>
          <w:sz w:val="18"/>
        </w:rPr>
        <w:t>;</w:t>
      </w:r>
      <w:r w:rsidRPr="000D3BAD">
        <w:rPr>
          <w:rFonts w:ascii="Calibri" w:hAnsi="Calibri" w:cs="Calibri" w:hint="eastAsia"/>
          <w:b/>
          <w:color w:val="008000"/>
          <w:sz w:val="18"/>
        </w:rPr>
        <w:t xml:space="preserve"> </w:t>
      </w:r>
    </w:p>
    <w:p w14:paraId="4BC1F52D" w14:textId="77777777" w:rsidR="00340C97" w:rsidRDefault="00340C97" w:rsidP="00340C97">
      <w:pPr>
        <w:numPr>
          <w:ilvl w:val="0"/>
          <w:numId w:val="23"/>
        </w:numPr>
        <w:overflowPunct/>
        <w:autoSpaceDE/>
        <w:autoSpaceDN/>
        <w:adjustRightInd/>
        <w:snapToGrid w:val="0"/>
        <w:spacing w:before="120" w:after="120"/>
        <w:textAlignment w:val="auto"/>
        <w:rPr>
          <w:rFonts w:ascii="Calibri" w:hAnsi="Calibri" w:cs="Calibri"/>
          <w:b/>
          <w:color w:val="008000"/>
          <w:sz w:val="18"/>
        </w:rPr>
      </w:pPr>
      <w:r w:rsidRPr="000D3BAD">
        <w:rPr>
          <w:rFonts w:ascii="Calibri" w:hAnsi="Calibri" w:cs="Calibri"/>
          <w:b/>
          <w:color w:val="008000"/>
          <w:sz w:val="18"/>
        </w:rPr>
        <w:t xml:space="preserve">A time-based </w:t>
      </w:r>
      <w:r>
        <w:rPr>
          <w:rFonts w:ascii="Calibri" w:hAnsi="Calibri" w:cs="Calibri"/>
          <w:b/>
          <w:color w:val="008000"/>
          <w:sz w:val="18"/>
        </w:rPr>
        <w:t xml:space="preserve">and </w:t>
      </w:r>
      <w:r w:rsidRPr="000D3BAD">
        <w:rPr>
          <w:rFonts w:ascii="Calibri" w:hAnsi="Calibri" w:cs="Calibri"/>
          <w:b/>
          <w:color w:val="008000"/>
          <w:sz w:val="18"/>
        </w:rPr>
        <w:t>M</w:t>
      </w:r>
      <w:r>
        <w:rPr>
          <w:rFonts w:ascii="Calibri" w:hAnsi="Calibri" w:cs="Calibri" w:hint="eastAsia"/>
          <w:b/>
          <w:color w:val="008000"/>
          <w:sz w:val="18"/>
        </w:rPr>
        <w:t xml:space="preserve">easurement-based </w:t>
      </w:r>
      <w:r>
        <w:rPr>
          <w:rFonts w:ascii="Calibri" w:hAnsi="Calibri" w:cs="Calibri"/>
          <w:b/>
          <w:color w:val="008000"/>
          <w:sz w:val="18"/>
        </w:rPr>
        <w:t>combined trigger condition;</w:t>
      </w:r>
    </w:p>
    <w:p w14:paraId="6AE790F1" w14:textId="77777777" w:rsidR="00340C97" w:rsidRPr="00E45B87" w:rsidRDefault="00340C97" w:rsidP="00340C97">
      <w:pPr>
        <w:numPr>
          <w:ilvl w:val="0"/>
          <w:numId w:val="23"/>
        </w:numPr>
        <w:overflowPunct/>
        <w:autoSpaceDE/>
        <w:autoSpaceDN/>
        <w:adjustRightInd/>
        <w:snapToGrid w:val="0"/>
        <w:spacing w:before="120" w:after="120"/>
        <w:textAlignment w:val="auto"/>
        <w:rPr>
          <w:rFonts w:ascii="Calibri" w:hAnsi="Calibri" w:cs="Calibri"/>
          <w:b/>
          <w:color w:val="008000"/>
          <w:sz w:val="18"/>
        </w:rPr>
      </w:pPr>
      <w:r w:rsidRPr="00E45B87">
        <w:rPr>
          <w:rFonts w:ascii="Calibri" w:hAnsi="Calibri" w:cs="Calibri"/>
          <w:b/>
          <w:color w:val="008000"/>
          <w:sz w:val="18"/>
        </w:rPr>
        <w:t>A location-based and M</w:t>
      </w:r>
      <w:r w:rsidRPr="00E45B87">
        <w:rPr>
          <w:rFonts w:ascii="Calibri" w:hAnsi="Calibri" w:cs="Calibri" w:hint="eastAsia"/>
          <w:b/>
          <w:color w:val="008000"/>
          <w:sz w:val="18"/>
        </w:rPr>
        <w:t>easurement-based</w:t>
      </w:r>
      <w:r w:rsidRPr="00E45B87">
        <w:rPr>
          <w:rFonts w:ascii="Calibri" w:hAnsi="Calibri" w:cs="Calibri"/>
          <w:b/>
          <w:color w:val="008000"/>
          <w:sz w:val="18"/>
        </w:rPr>
        <w:t xml:space="preserve"> combined</w:t>
      </w:r>
      <w:r w:rsidRPr="00E45B87">
        <w:rPr>
          <w:rFonts w:ascii="Calibri" w:hAnsi="Calibri" w:cs="Calibri" w:hint="eastAsia"/>
          <w:b/>
          <w:color w:val="008000"/>
          <w:sz w:val="18"/>
        </w:rPr>
        <w:t xml:space="preserve"> </w:t>
      </w:r>
      <w:r w:rsidRPr="00E45B87">
        <w:rPr>
          <w:rFonts w:ascii="Calibri" w:hAnsi="Calibri" w:cs="Calibri"/>
          <w:b/>
          <w:color w:val="008000"/>
          <w:sz w:val="18"/>
        </w:rPr>
        <w:t>trigger condition;</w:t>
      </w:r>
    </w:p>
    <w:p w14:paraId="50B06656" w14:textId="77777777" w:rsidR="00340C97" w:rsidRPr="000D3BAD" w:rsidRDefault="00340C97" w:rsidP="00340C97">
      <w:pPr>
        <w:rPr>
          <w:rFonts w:ascii="Calibri" w:eastAsia="MS Mincho" w:hAnsi="Calibri" w:cs="Calibri"/>
          <w:b/>
          <w:color w:val="008000"/>
          <w:sz w:val="18"/>
          <w:szCs w:val="22"/>
        </w:rPr>
      </w:pPr>
      <w:r w:rsidRPr="000D3BAD">
        <w:rPr>
          <w:rFonts w:ascii="Calibri" w:hAnsi="Calibri" w:cs="Calibri"/>
          <w:b/>
          <w:color w:val="008000"/>
          <w:sz w:val="18"/>
          <w:szCs w:val="22"/>
        </w:rPr>
        <w:t>Do not consider MRO for feeder link switch.</w:t>
      </w:r>
    </w:p>
    <w:p w14:paraId="1A52C397" w14:textId="77777777" w:rsidR="00340C97" w:rsidRPr="000D3BAD" w:rsidRDefault="00340C97" w:rsidP="00340C97">
      <w:pPr>
        <w:rPr>
          <w:rFonts w:ascii="Calibri" w:eastAsia="MS Mincho" w:hAnsi="Calibri" w:cs="Calibri"/>
          <w:b/>
          <w:color w:val="008000"/>
          <w:sz w:val="18"/>
          <w:szCs w:val="22"/>
        </w:rPr>
      </w:pPr>
      <w:r w:rsidRPr="000D3BAD">
        <w:rPr>
          <w:rFonts w:ascii="Calibri" w:hAnsi="Calibri" w:cs="Calibri"/>
          <w:b/>
          <w:color w:val="008000"/>
          <w:sz w:val="18"/>
          <w:szCs w:val="22"/>
        </w:rPr>
        <w:t xml:space="preserve">MRO for intra-NTN mobility shall consider </w:t>
      </w:r>
      <w:r>
        <w:rPr>
          <w:rFonts w:ascii="Calibri" w:hAnsi="Calibri" w:cs="Calibri"/>
          <w:b/>
          <w:color w:val="008000"/>
          <w:sz w:val="18"/>
          <w:szCs w:val="22"/>
        </w:rPr>
        <w:t>both conditional and</w:t>
      </w:r>
      <w:r w:rsidRPr="000D3BAD">
        <w:rPr>
          <w:rFonts w:ascii="Calibri" w:hAnsi="Calibri" w:cs="Calibri"/>
          <w:b/>
          <w:color w:val="008000"/>
          <w:sz w:val="18"/>
          <w:szCs w:val="22"/>
        </w:rPr>
        <w:t xml:space="preserve"> </w:t>
      </w:r>
      <w:r>
        <w:rPr>
          <w:rFonts w:ascii="Calibri" w:hAnsi="Calibri" w:cs="Calibri"/>
          <w:b/>
          <w:color w:val="008000"/>
          <w:sz w:val="18"/>
          <w:szCs w:val="22"/>
        </w:rPr>
        <w:t xml:space="preserve">non-conditional </w:t>
      </w:r>
      <w:r w:rsidRPr="000D3BAD">
        <w:rPr>
          <w:rFonts w:ascii="Calibri" w:hAnsi="Calibri" w:cs="Calibri"/>
          <w:b/>
          <w:color w:val="008000"/>
          <w:sz w:val="18"/>
          <w:szCs w:val="22"/>
        </w:rPr>
        <w:t>intra-NTN handover.</w:t>
      </w:r>
    </w:p>
    <w:p w14:paraId="7AEE244B" w14:textId="77777777" w:rsidR="00340C97" w:rsidRPr="00E35E44" w:rsidRDefault="00340C97" w:rsidP="00340C97">
      <w:pPr>
        <w:snapToGrid w:val="0"/>
        <w:spacing w:before="120"/>
        <w:rPr>
          <w:rFonts w:ascii="Calibri" w:hAnsi="Calibri" w:cs="Calibri"/>
          <w:b/>
          <w:color w:val="0000FF"/>
          <w:sz w:val="18"/>
          <w:lang w:eastAsia="en-US"/>
        </w:rPr>
      </w:pPr>
      <w:r w:rsidRPr="00E35E44">
        <w:rPr>
          <w:rFonts w:ascii="Calibri" w:hAnsi="Calibri" w:cs="Calibri"/>
          <w:b/>
          <w:color w:val="0000FF"/>
          <w:sz w:val="18"/>
          <w:lang w:eastAsia="en-US"/>
        </w:rPr>
        <w:t>FFS on whether there are any enhancements to RLF report due to support for multiple trigger conditions in intra-NTN mobility.</w:t>
      </w:r>
    </w:p>
    <w:p w14:paraId="1CF346D0" w14:textId="77777777" w:rsidR="00340C97" w:rsidRPr="00E35E44" w:rsidRDefault="00340C97" w:rsidP="00340C97">
      <w:pPr>
        <w:snapToGrid w:val="0"/>
        <w:spacing w:before="120"/>
        <w:rPr>
          <w:rFonts w:ascii="Calibri" w:hAnsi="Calibri" w:cs="Calibri"/>
          <w:b/>
          <w:color w:val="0000FF"/>
          <w:sz w:val="18"/>
          <w:lang w:eastAsia="en-US"/>
        </w:rPr>
      </w:pPr>
      <w:r w:rsidRPr="00E35E44">
        <w:rPr>
          <w:rFonts w:ascii="Calibri" w:hAnsi="Calibri" w:cs="Calibri"/>
          <w:b/>
          <w:color w:val="0000FF"/>
          <w:sz w:val="18"/>
          <w:lang w:eastAsia="en-US"/>
        </w:rPr>
        <w:t>FFS on whether to consider any enhancement for MDT configuration e.g., area scope and trigger condition for NTN.</w:t>
      </w:r>
    </w:p>
    <w:p w14:paraId="3BF04CE4" w14:textId="77777777" w:rsidR="00340C97" w:rsidRPr="00F53C38" w:rsidRDefault="00340C97" w:rsidP="00340C97">
      <w:pPr>
        <w:snapToGrid w:val="0"/>
        <w:spacing w:before="120"/>
        <w:rPr>
          <w:rFonts w:ascii="Calibri" w:hAnsi="Calibri" w:cs="Calibri"/>
          <w:b/>
          <w:color w:val="0000FF"/>
          <w:sz w:val="18"/>
          <w:lang w:eastAsia="en-US"/>
        </w:rPr>
      </w:pPr>
      <w:r>
        <w:rPr>
          <w:rFonts w:ascii="Calibri" w:hAnsi="Calibri" w:cs="Calibri"/>
          <w:b/>
          <w:color w:val="0000FF"/>
          <w:sz w:val="18"/>
          <w:lang w:eastAsia="en-US"/>
        </w:rPr>
        <w:t>Discuss MRO for RACH-less HO of NTN, only for those different issues identified compared with MRO for LTM.</w:t>
      </w:r>
    </w:p>
    <w:p w14:paraId="0CC28A91" w14:textId="77777777" w:rsidR="00340C97" w:rsidRDefault="00340C97" w:rsidP="00340C97">
      <w:pPr>
        <w:snapToGrid w:val="0"/>
        <w:spacing w:before="120"/>
        <w:rPr>
          <w:rFonts w:ascii="Calibri" w:hAnsi="Calibri" w:cs="Calibri"/>
          <w:b/>
          <w:color w:val="0000FF"/>
          <w:sz w:val="18"/>
        </w:rPr>
      </w:pPr>
      <w:r>
        <w:rPr>
          <w:rFonts w:ascii="Calibri" w:hAnsi="Calibri" w:cs="Calibri"/>
          <w:b/>
          <w:color w:val="0000FF"/>
          <w:sz w:val="18"/>
        </w:rPr>
        <w:t>Time information when RLF occurs needs to be included in the RLF report, other information to be included can be checked as well in next meeting.</w:t>
      </w:r>
    </w:p>
    <w:p w14:paraId="47D63C18" w14:textId="5643A8A5" w:rsidR="0045189F" w:rsidRPr="00BA5E48" w:rsidRDefault="00C11876" w:rsidP="0052254C">
      <w:pPr>
        <w:spacing w:after="0"/>
        <w:rPr>
          <w:lang w:val="de-DE" w:eastAsia="zh-CN"/>
        </w:rPr>
      </w:pPr>
      <w:r>
        <w:rPr>
          <w:lang w:val="de-DE" w:eastAsia="zh-CN"/>
        </w:rPr>
        <w:t>In this paper</w:t>
      </w:r>
      <w:r w:rsidR="00282DFD">
        <w:rPr>
          <w:lang w:val="de-DE" w:eastAsia="zh-CN"/>
        </w:rPr>
        <w:t>,</w:t>
      </w:r>
      <w:r>
        <w:rPr>
          <w:lang w:val="de-DE" w:eastAsia="zh-CN"/>
        </w:rPr>
        <w:t xml:space="preserve"> </w:t>
      </w:r>
      <w:r w:rsidRPr="00BA5E48">
        <w:rPr>
          <w:lang w:val="de-DE" w:eastAsia="zh-CN"/>
        </w:rPr>
        <w:t xml:space="preserve">we would </w:t>
      </w:r>
      <w:r w:rsidR="0011424B" w:rsidRPr="00BA5E48">
        <w:rPr>
          <w:lang w:val="de-DE" w:eastAsia="zh-CN"/>
        </w:rPr>
        <w:t xml:space="preserve">discuss </w:t>
      </w:r>
      <w:r w:rsidR="00BA5E48">
        <w:rPr>
          <w:lang w:val="de-DE" w:eastAsia="zh-CN"/>
        </w:rPr>
        <w:t xml:space="preserve">details of </w:t>
      </w:r>
      <w:r w:rsidR="00BD607A">
        <w:rPr>
          <w:lang w:val="de-DE" w:eastAsia="zh-CN"/>
        </w:rPr>
        <w:t>MRO</w:t>
      </w:r>
      <w:r w:rsidR="000B3044" w:rsidRPr="00BA5E48">
        <w:rPr>
          <w:lang w:val="de-DE" w:eastAsia="zh-CN"/>
        </w:rPr>
        <w:t xml:space="preserve"> for intra-NTN mobility</w:t>
      </w:r>
      <w:r w:rsidR="0011424B" w:rsidRPr="00BA5E48">
        <w:rPr>
          <w:lang w:val="de-DE" w:eastAsia="zh-CN"/>
        </w:rPr>
        <w:t>.</w:t>
      </w:r>
    </w:p>
    <w:p w14:paraId="6D64856F" w14:textId="77777777" w:rsidR="00AD1CE8" w:rsidRPr="002E76D7" w:rsidRDefault="00AD1CE8" w:rsidP="00AD1CE8">
      <w:pPr>
        <w:pStyle w:val="1"/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spacing w:before="120" w:after="120"/>
        <w:ind w:left="357" w:hanging="357"/>
        <w:jc w:val="both"/>
        <w:rPr>
          <w:rFonts w:eastAsia="宋体" w:cs="Arial"/>
          <w:b/>
          <w:sz w:val="32"/>
          <w:szCs w:val="32"/>
          <w:lang w:val="en-US" w:eastAsia="zh-CN"/>
        </w:rPr>
      </w:pPr>
      <w:r w:rsidRPr="002E76D7">
        <w:rPr>
          <w:rFonts w:eastAsia="宋体" w:cs="Arial"/>
          <w:b/>
          <w:sz w:val="32"/>
          <w:szCs w:val="32"/>
          <w:lang w:val="en-US" w:eastAsia="zh-CN"/>
        </w:rPr>
        <w:t>2</w:t>
      </w:r>
      <w:r w:rsidRPr="002E76D7">
        <w:rPr>
          <w:rFonts w:eastAsia="宋体" w:cs="Arial"/>
          <w:b/>
          <w:sz w:val="32"/>
          <w:szCs w:val="32"/>
          <w:lang w:val="en-US" w:eastAsia="zh-CN"/>
        </w:rPr>
        <w:tab/>
        <w:t>Discussion</w:t>
      </w:r>
    </w:p>
    <w:p w14:paraId="08625657" w14:textId="55A10F2A" w:rsidR="002C7AD0" w:rsidRDefault="002C7AD0" w:rsidP="002C7AD0">
      <w:r>
        <w:t>A</w:t>
      </w:r>
      <w:r w:rsidR="00C86632">
        <w:t>n</w:t>
      </w:r>
      <w:r w:rsidR="00321EC4">
        <w:t xml:space="preserve"> </w:t>
      </w:r>
      <w:r>
        <w:t xml:space="preserve">NTN </w:t>
      </w:r>
      <w:r w:rsidRPr="00E96F07">
        <w:t>provid</w:t>
      </w:r>
      <w:r>
        <w:t>es</w:t>
      </w:r>
      <w:r w:rsidRPr="00E96F07">
        <w:t xml:space="preserve"> non-terrestrial NR access to the UE by means of an NTN payload and an NTN Gateway, depicting a service link between the NTN payload and a UE, and a feeder link between the NTN Gateway and the NTN payload</w:t>
      </w:r>
      <w:r>
        <w:t>.</w:t>
      </w:r>
    </w:p>
    <w:p w14:paraId="5A9ACCFE" w14:textId="5D83124F" w:rsidR="002C7AD0" w:rsidRPr="00E96F07" w:rsidRDefault="002C7AD0" w:rsidP="002C7AD0">
      <w:r w:rsidRPr="00E96F07">
        <w:t>Three types of service links are supported:</w:t>
      </w:r>
    </w:p>
    <w:p w14:paraId="7FB7019D" w14:textId="77777777" w:rsidR="002C7AD0" w:rsidRPr="00E96F07" w:rsidRDefault="002C7AD0" w:rsidP="002C7AD0">
      <w:pPr>
        <w:pStyle w:val="B1"/>
      </w:pPr>
      <w:r w:rsidRPr="00E96F07">
        <w:t>-</w:t>
      </w:r>
      <w:r w:rsidRPr="00E96F07">
        <w:tab/>
        <w:t>Earth-fixed: provisioned by beam(s) continuously covering the same geographical areas all the time (e.g., the case of GSO satellites);</w:t>
      </w:r>
    </w:p>
    <w:p w14:paraId="2AC5DFF8" w14:textId="77777777" w:rsidR="002C7AD0" w:rsidRPr="00E96F07" w:rsidRDefault="002C7AD0" w:rsidP="002C7AD0">
      <w:pPr>
        <w:pStyle w:val="B1"/>
      </w:pPr>
      <w:r w:rsidRPr="00E96F07">
        <w:t>-</w:t>
      </w:r>
      <w:r w:rsidRPr="00E96F07">
        <w:tab/>
        <w:t>Quasi-Earth-fixed: provisioned by beam(s) covering one geographic area for a limited period and a different geographic area during another period (e.g., the case of NGSO satellites generating steerable beams);</w:t>
      </w:r>
    </w:p>
    <w:p w14:paraId="042DF15B" w14:textId="77777777" w:rsidR="002C7AD0" w:rsidRPr="00E96F07" w:rsidRDefault="002C7AD0" w:rsidP="002C7AD0">
      <w:pPr>
        <w:pStyle w:val="B1"/>
      </w:pPr>
      <w:r w:rsidRPr="00E96F07">
        <w:t>-</w:t>
      </w:r>
      <w:r w:rsidRPr="00E96F07">
        <w:tab/>
        <w:t>Earth-moving: provisioned by beam(s) whose coverage area slides over the Earth surface (e.g., the case of NGSO satellites generating fixed or non-steerable beams).</w:t>
      </w:r>
    </w:p>
    <w:p w14:paraId="51B0C573" w14:textId="6A4150A8" w:rsidR="009810F1" w:rsidRDefault="00BE68B6" w:rsidP="00EE6F70">
      <w:pPr>
        <w:widowControl w:val="0"/>
        <w:overflowPunct/>
        <w:autoSpaceDE/>
        <w:autoSpaceDN/>
        <w:adjustRightInd/>
        <w:spacing w:afterLines="50" w:after="120"/>
        <w:jc w:val="both"/>
        <w:textAlignment w:val="auto"/>
        <w:rPr>
          <w:lang w:eastAsia="zh-CN"/>
        </w:rPr>
      </w:pPr>
      <w:r>
        <w:rPr>
          <w:rFonts w:eastAsia="宋体"/>
          <w:noProof/>
          <w:kern w:val="2"/>
          <w:lang w:val="en-US" w:eastAsia="zh-CN"/>
        </w:rPr>
        <w:t>Currently</w:t>
      </w:r>
      <w:r w:rsidR="00D02E6F">
        <w:rPr>
          <w:rFonts w:eastAsia="宋体"/>
          <w:noProof/>
          <w:kern w:val="2"/>
          <w:lang w:val="en-US" w:eastAsia="zh-CN"/>
        </w:rPr>
        <w:t xml:space="preserve">, </w:t>
      </w:r>
      <w:r w:rsidRPr="00BE68B6">
        <w:rPr>
          <w:rFonts w:eastAsia="宋体"/>
          <w:noProof/>
          <w:kern w:val="2"/>
          <w:lang w:val="en-US" w:eastAsia="zh-CN"/>
        </w:rPr>
        <w:t>intra-NTN mobility</w:t>
      </w:r>
      <w:r>
        <w:rPr>
          <w:rFonts w:eastAsia="宋体"/>
          <w:noProof/>
          <w:kern w:val="2"/>
          <w:lang w:val="en-US" w:eastAsia="zh-CN"/>
        </w:rPr>
        <w:t xml:space="preserve"> is supported. </w:t>
      </w:r>
      <w:r w:rsidRPr="00E96F07">
        <w:rPr>
          <w:lang w:eastAsia="zh-CN"/>
        </w:rPr>
        <w:t xml:space="preserve">UE may support mobility between </w:t>
      </w:r>
      <w:proofErr w:type="spellStart"/>
      <w:r w:rsidRPr="00E96F07">
        <w:rPr>
          <w:lang w:eastAsia="zh-CN"/>
        </w:rPr>
        <w:t>gNBs</w:t>
      </w:r>
      <w:proofErr w:type="spellEnd"/>
      <w:r w:rsidRPr="00E96F07">
        <w:rPr>
          <w:lang w:eastAsia="zh-CN"/>
        </w:rPr>
        <w:t xml:space="preserve"> operating with NTN payloads in different orbits (e.g., GSO, NGSO at different altitudes).</w:t>
      </w:r>
      <w:r w:rsidR="007D397D">
        <w:rPr>
          <w:lang w:eastAsia="zh-CN"/>
        </w:rPr>
        <w:t xml:space="preserve"> Intra-NTN mobility </w:t>
      </w:r>
      <w:r w:rsidR="000D7584">
        <w:rPr>
          <w:lang w:eastAsia="zh-CN"/>
        </w:rPr>
        <w:t>may by a</w:t>
      </w:r>
      <w:r w:rsidR="0037762E">
        <w:rPr>
          <w:lang w:eastAsia="zh-CN"/>
        </w:rPr>
        <w:t>n</w:t>
      </w:r>
      <w:r w:rsidR="000D7584">
        <w:rPr>
          <w:lang w:eastAsia="zh-CN"/>
        </w:rPr>
        <w:t xml:space="preserve"> </w:t>
      </w:r>
      <w:r w:rsidR="000D7584" w:rsidRPr="000D7584">
        <w:rPr>
          <w:lang w:eastAsia="zh-CN"/>
        </w:rPr>
        <w:t>ordinary handover</w:t>
      </w:r>
      <w:r w:rsidR="000D7584">
        <w:rPr>
          <w:lang w:eastAsia="zh-CN"/>
        </w:rPr>
        <w:t>, or a CHO. Further</w:t>
      </w:r>
      <w:r w:rsidR="00EB3ABB">
        <w:rPr>
          <w:lang w:eastAsia="zh-CN"/>
        </w:rPr>
        <w:t>more</w:t>
      </w:r>
      <w:r w:rsidR="000D7584">
        <w:rPr>
          <w:lang w:eastAsia="zh-CN"/>
        </w:rPr>
        <w:t xml:space="preserve">, </w:t>
      </w:r>
      <w:r w:rsidR="005257DF">
        <w:rPr>
          <w:lang w:eastAsia="zh-CN"/>
        </w:rPr>
        <w:t xml:space="preserve">for CHO in </w:t>
      </w:r>
      <w:r w:rsidR="005257DF" w:rsidRPr="005257DF">
        <w:rPr>
          <w:lang w:eastAsia="zh-CN"/>
        </w:rPr>
        <w:t>NTN</w:t>
      </w:r>
      <w:r w:rsidR="005257DF">
        <w:rPr>
          <w:lang w:eastAsia="zh-CN"/>
        </w:rPr>
        <w:t xml:space="preserve">, </w:t>
      </w:r>
      <w:r w:rsidR="000D7584" w:rsidRPr="000D7584">
        <w:rPr>
          <w:lang w:eastAsia="zh-CN"/>
        </w:rPr>
        <w:t>location based CHO</w:t>
      </w:r>
      <w:r w:rsidR="000D7584">
        <w:rPr>
          <w:lang w:eastAsia="zh-CN"/>
        </w:rPr>
        <w:t xml:space="preserve"> </w:t>
      </w:r>
      <w:r w:rsidR="005257DF">
        <w:rPr>
          <w:lang w:eastAsia="zh-CN"/>
        </w:rPr>
        <w:t xml:space="preserve">and time based CHO are </w:t>
      </w:r>
      <w:r w:rsidR="00FA1D6A">
        <w:rPr>
          <w:lang w:eastAsia="zh-CN"/>
        </w:rPr>
        <w:t xml:space="preserve">supported. </w:t>
      </w:r>
    </w:p>
    <w:p w14:paraId="2CA76596" w14:textId="00228470" w:rsidR="00B3232B" w:rsidRDefault="001F5537" w:rsidP="009810F1">
      <w:pPr>
        <w:rPr>
          <w:rFonts w:eastAsia="宋体"/>
          <w:noProof/>
          <w:lang w:val="de-DE" w:eastAsia="zh-CN"/>
        </w:rPr>
      </w:pPr>
      <w:r>
        <w:rPr>
          <w:rFonts w:eastAsia="宋体"/>
          <w:noProof/>
          <w:lang w:val="de-DE" w:eastAsia="zh-CN"/>
        </w:rPr>
        <w:lastRenderedPageBreak/>
        <w:t>F</w:t>
      </w:r>
      <w:r>
        <w:rPr>
          <w:rFonts w:eastAsia="宋体" w:hint="eastAsia"/>
          <w:noProof/>
          <w:lang w:val="de-DE" w:eastAsia="zh-CN"/>
        </w:rPr>
        <w:t>or</w:t>
      </w:r>
      <w:r>
        <w:rPr>
          <w:rFonts w:eastAsia="宋体"/>
          <w:noProof/>
          <w:lang w:val="de-DE" w:eastAsia="zh-CN"/>
        </w:rPr>
        <w:t xml:space="preserve"> </w:t>
      </w:r>
      <w:r>
        <w:rPr>
          <w:rFonts w:eastAsia="宋体" w:hint="eastAsia"/>
          <w:noProof/>
          <w:lang w:val="de-DE" w:eastAsia="zh-CN"/>
        </w:rPr>
        <w:t>normal</w:t>
      </w:r>
      <w:r>
        <w:rPr>
          <w:rFonts w:eastAsia="宋体"/>
          <w:noProof/>
          <w:lang w:val="de-DE" w:eastAsia="zh-CN"/>
        </w:rPr>
        <w:t xml:space="preserve"> mobility in NTN, </w:t>
      </w:r>
      <w:r w:rsidR="00B3232B" w:rsidRPr="00B3232B">
        <w:rPr>
          <w:rFonts w:eastAsia="宋体"/>
          <w:noProof/>
          <w:lang w:val="de-DE" w:eastAsia="zh-CN"/>
        </w:rPr>
        <w:t>Event D1</w:t>
      </w:r>
      <w:r w:rsidR="00EC54A4">
        <w:rPr>
          <w:rFonts w:eastAsia="宋体"/>
          <w:noProof/>
          <w:lang w:val="de-DE" w:eastAsia="zh-CN"/>
        </w:rPr>
        <w:t xml:space="preserve"> is introduced that </w:t>
      </w:r>
      <w:r w:rsidR="004D552C">
        <w:rPr>
          <w:rFonts w:eastAsia="宋体"/>
          <w:noProof/>
          <w:lang w:val="de-DE" w:eastAsia="zh-CN"/>
        </w:rPr>
        <w:t>measurement report is triggered when d</w:t>
      </w:r>
      <w:r w:rsidR="00B3232B" w:rsidRPr="00B3232B">
        <w:rPr>
          <w:rFonts w:eastAsia="宋体"/>
          <w:noProof/>
          <w:lang w:val="de-DE" w:eastAsia="zh-CN"/>
        </w:rPr>
        <w:t>istance between UE and a reference location referenceLocation1 becomes larger than configured threshold distanceThreshFromReference1 and distance between UE and a reference location referenceLocation2 becomes shorter than configured threshold distanceThreshFromReference2</w:t>
      </w:r>
      <w:r w:rsidR="004D552C">
        <w:rPr>
          <w:rFonts w:eastAsia="宋体"/>
          <w:noProof/>
          <w:lang w:val="de-DE" w:eastAsia="zh-CN"/>
        </w:rPr>
        <w:t xml:space="preserve">. </w:t>
      </w:r>
    </w:p>
    <w:p w14:paraId="4FF14785" w14:textId="784434A0" w:rsidR="004D552C" w:rsidRDefault="004D552C" w:rsidP="009810F1">
      <w:pPr>
        <w:rPr>
          <w:rFonts w:eastAsia="宋体"/>
          <w:noProof/>
          <w:lang w:val="de-DE" w:eastAsia="zh-CN"/>
        </w:rPr>
      </w:pPr>
      <w:r>
        <w:rPr>
          <w:rFonts w:eastAsia="宋体" w:hint="eastAsia"/>
          <w:noProof/>
          <w:lang w:val="de-DE" w:eastAsia="zh-CN"/>
        </w:rPr>
        <w:t>I</w:t>
      </w:r>
      <w:r>
        <w:rPr>
          <w:rFonts w:eastAsia="宋体"/>
          <w:noProof/>
          <w:lang w:val="de-DE" w:eastAsia="zh-CN"/>
        </w:rPr>
        <w:t>n time</w:t>
      </w:r>
      <w:r w:rsidRPr="00F527A5">
        <w:rPr>
          <w:rFonts w:eastAsia="宋体"/>
          <w:noProof/>
          <w:lang w:val="de-DE" w:eastAsia="zh-CN"/>
        </w:rPr>
        <w:t xml:space="preserve"> based intra-NTN CHO</w:t>
      </w:r>
      <w:r>
        <w:rPr>
          <w:rFonts w:eastAsia="宋体"/>
          <w:noProof/>
          <w:lang w:val="de-DE" w:eastAsia="zh-CN"/>
        </w:rPr>
        <w:t xml:space="preserve">, </w:t>
      </w:r>
      <w:r w:rsidRPr="001A3EB1">
        <w:rPr>
          <w:rFonts w:eastAsia="宋体"/>
          <w:noProof/>
          <w:lang w:val="de-DE" w:eastAsia="zh-CN"/>
        </w:rPr>
        <w:t>CondEvent T1</w:t>
      </w:r>
      <w:r>
        <w:rPr>
          <w:rFonts w:eastAsia="宋体"/>
          <w:noProof/>
          <w:lang w:val="de-DE" w:eastAsia="zh-CN"/>
        </w:rPr>
        <w:t xml:space="preserve"> is introduced</w:t>
      </w:r>
      <w:r w:rsidR="00BC5BB9">
        <w:rPr>
          <w:rFonts w:eastAsia="宋体"/>
          <w:noProof/>
          <w:lang w:val="de-DE" w:eastAsia="zh-CN"/>
        </w:rPr>
        <w:t xml:space="preserve"> </w:t>
      </w:r>
      <w:r>
        <w:rPr>
          <w:rFonts w:eastAsia="宋体"/>
          <w:noProof/>
          <w:lang w:val="de-DE" w:eastAsia="zh-CN"/>
        </w:rPr>
        <w:t>that the t</w:t>
      </w:r>
      <w:r w:rsidRPr="001A3EB1">
        <w:rPr>
          <w:rFonts w:eastAsia="宋体"/>
          <w:noProof/>
          <w:lang w:val="de-DE" w:eastAsia="zh-CN"/>
        </w:rPr>
        <w:t xml:space="preserve">ime measured at UE becomes more than configured threshold </w:t>
      </w:r>
      <w:r w:rsidRPr="001A3EB1">
        <w:rPr>
          <w:rFonts w:eastAsia="宋体"/>
          <w:i/>
          <w:iCs/>
          <w:noProof/>
          <w:lang w:val="de-DE" w:eastAsia="zh-CN"/>
        </w:rPr>
        <w:t>t1-Threshold</w:t>
      </w:r>
      <w:r w:rsidRPr="001A3EB1">
        <w:rPr>
          <w:rFonts w:eastAsia="宋体"/>
          <w:noProof/>
          <w:lang w:val="de-DE" w:eastAsia="zh-CN"/>
        </w:rPr>
        <w:t xml:space="preserve"> but is less than </w:t>
      </w:r>
      <w:r w:rsidRPr="001A3EB1">
        <w:rPr>
          <w:rFonts w:eastAsia="宋体"/>
          <w:i/>
          <w:iCs/>
          <w:noProof/>
          <w:lang w:val="de-DE" w:eastAsia="zh-CN"/>
        </w:rPr>
        <w:t>t1-Threshold</w:t>
      </w:r>
      <w:r w:rsidRPr="001A3EB1">
        <w:rPr>
          <w:rFonts w:eastAsia="宋体"/>
          <w:noProof/>
          <w:lang w:val="de-DE" w:eastAsia="zh-CN"/>
        </w:rPr>
        <w:t xml:space="preserve"> + </w:t>
      </w:r>
      <w:r w:rsidRPr="001A3EB1">
        <w:rPr>
          <w:rFonts w:eastAsia="宋体"/>
          <w:i/>
          <w:iCs/>
          <w:noProof/>
          <w:lang w:val="de-DE" w:eastAsia="zh-CN"/>
        </w:rPr>
        <w:t>duration</w:t>
      </w:r>
      <w:r w:rsidRPr="001A3EB1">
        <w:rPr>
          <w:rFonts w:eastAsia="宋体"/>
          <w:noProof/>
          <w:lang w:val="de-DE" w:eastAsia="zh-CN"/>
        </w:rPr>
        <w:t>.</w:t>
      </w:r>
      <w:r>
        <w:rPr>
          <w:rFonts w:eastAsia="宋体" w:hint="eastAsia"/>
          <w:noProof/>
          <w:lang w:val="de-DE" w:eastAsia="zh-CN"/>
        </w:rPr>
        <w:t xml:space="preserve"> </w:t>
      </w:r>
      <w:r w:rsidRPr="00E96F07">
        <w:rPr>
          <w:lang w:eastAsia="zh-CN"/>
        </w:rPr>
        <w:t>Time-based CHO can be performed via RACH-less.</w:t>
      </w:r>
    </w:p>
    <w:p w14:paraId="1FDB89EA" w14:textId="106F354E" w:rsidR="009810F1" w:rsidRPr="00DC141A" w:rsidRDefault="00DC141A" w:rsidP="009810F1">
      <w:pPr>
        <w:rPr>
          <w:rFonts w:eastAsia="宋体"/>
          <w:noProof/>
          <w:lang w:val="de-DE" w:eastAsia="zh-CN"/>
        </w:rPr>
      </w:pPr>
      <w:r>
        <w:rPr>
          <w:rFonts w:eastAsia="宋体"/>
          <w:noProof/>
          <w:lang w:val="de-DE" w:eastAsia="zh-CN"/>
        </w:rPr>
        <w:t xml:space="preserve">In location based </w:t>
      </w:r>
      <w:r w:rsidRPr="00F527A5">
        <w:rPr>
          <w:rFonts w:eastAsia="宋体"/>
          <w:noProof/>
          <w:lang w:val="de-DE" w:eastAsia="zh-CN"/>
        </w:rPr>
        <w:t>intra-NTN CHO</w:t>
      </w:r>
      <w:r w:rsidR="009810F1">
        <w:rPr>
          <w:rFonts w:eastAsia="宋体"/>
          <w:noProof/>
          <w:lang w:val="de-DE" w:eastAsia="zh-CN"/>
        </w:rPr>
        <w:t xml:space="preserve">, </w:t>
      </w:r>
      <w:proofErr w:type="spellStart"/>
      <w:r w:rsidR="009810F1" w:rsidRPr="001B3860">
        <w:rPr>
          <w:lang w:eastAsia="zh-CN"/>
        </w:rPr>
        <w:t>CondEvent</w:t>
      </w:r>
      <w:proofErr w:type="spellEnd"/>
      <w:r w:rsidR="009810F1" w:rsidRPr="001B3860">
        <w:rPr>
          <w:lang w:eastAsia="zh-CN"/>
        </w:rPr>
        <w:t xml:space="preserve"> D1</w:t>
      </w:r>
      <w:r w:rsidR="009810F1">
        <w:rPr>
          <w:lang w:eastAsia="zh-CN"/>
        </w:rPr>
        <w:t xml:space="preserve"> is introduced for </w:t>
      </w:r>
      <w:r w:rsidR="009810F1" w:rsidRPr="00E96F07">
        <w:t>Quasi-Earth-fixed</w:t>
      </w:r>
      <w:r w:rsidR="009810F1">
        <w:t xml:space="preserve"> case, </w:t>
      </w:r>
      <w:r w:rsidR="00BC5BB9">
        <w:t xml:space="preserve">location based trigger condition is satisfied when </w:t>
      </w:r>
      <w:r w:rsidR="009810F1">
        <w:rPr>
          <w:lang w:eastAsia="zh-CN"/>
        </w:rPr>
        <w:t>d</w:t>
      </w:r>
      <w:r w:rsidR="009810F1" w:rsidRPr="001B3860">
        <w:rPr>
          <w:lang w:eastAsia="zh-CN"/>
        </w:rPr>
        <w:t xml:space="preserve">istance between UE and a reference location </w:t>
      </w:r>
      <w:r w:rsidR="009810F1" w:rsidRPr="001B3860">
        <w:rPr>
          <w:i/>
          <w:iCs/>
          <w:lang w:eastAsia="zh-CN"/>
        </w:rPr>
        <w:t>referenceLocation1</w:t>
      </w:r>
      <w:r w:rsidR="009810F1" w:rsidRPr="001B3860">
        <w:rPr>
          <w:lang w:eastAsia="zh-CN"/>
        </w:rPr>
        <w:t xml:space="preserve"> becomes larger than configured threshold </w:t>
      </w:r>
      <w:r w:rsidR="009810F1" w:rsidRPr="001B3860">
        <w:rPr>
          <w:i/>
          <w:iCs/>
          <w:lang w:eastAsia="zh-CN"/>
        </w:rPr>
        <w:t>distanceThreshFromReference1</w:t>
      </w:r>
      <w:r w:rsidR="009810F1" w:rsidRPr="001B3860">
        <w:rPr>
          <w:lang w:eastAsia="zh-CN"/>
        </w:rPr>
        <w:t xml:space="preserve"> and distance between UE and a reference location </w:t>
      </w:r>
      <w:r w:rsidR="009810F1" w:rsidRPr="001B3860">
        <w:rPr>
          <w:i/>
          <w:iCs/>
          <w:lang w:eastAsia="zh-CN"/>
        </w:rPr>
        <w:t>referenceLocation2</w:t>
      </w:r>
      <w:r w:rsidR="009810F1" w:rsidRPr="001B3860">
        <w:rPr>
          <w:lang w:eastAsia="zh-CN"/>
        </w:rPr>
        <w:t xml:space="preserve"> of conditional reconfiguration candi</w:t>
      </w:r>
      <w:r w:rsidR="009810F1" w:rsidRPr="00A67957">
        <w:rPr>
          <w:lang w:eastAsia="zh-CN"/>
        </w:rPr>
        <w:t xml:space="preserve">date becomes shorter than configured threshold </w:t>
      </w:r>
      <w:r w:rsidR="009810F1" w:rsidRPr="00A67957">
        <w:rPr>
          <w:i/>
          <w:iCs/>
          <w:lang w:eastAsia="zh-CN"/>
        </w:rPr>
        <w:t>distanceThreshFromReference2</w:t>
      </w:r>
      <w:r w:rsidR="009810F1" w:rsidRPr="00A67957">
        <w:rPr>
          <w:lang w:eastAsia="zh-CN"/>
        </w:rPr>
        <w:t xml:space="preserve">. </w:t>
      </w:r>
      <w:r w:rsidR="0022544E">
        <w:rPr>
          <w:lang w:eastAsia="zh-CN"/>
        </w:rPr>
        <w:t xml:space="preserve">On the other hand, </w:t>
      </w:r>
      <w:proofErr w:type="spellStart"/>
      <w:r w:rsidR="009810F1" w:rsidRPr="00A67957">
        <w:rPr>
          <w:lang w:eastAsia="zh-CN"/>
        </w:rPr>
        <w:t>CondEvent</w:t>
      </w:r>
      <w:proofErr w:type="spellEnd"/>
      <w:r w:rsidR="009810F1" w:rsidRPr="00A67957">
        <w:rPr>
          <w:lang w:eastAsia="zh-CN"/>
        </w:rPr>
        <w:t xml:space="preserve"> D2 is introduced for </w:t>
      </w:r>
      <w:r w:rsidR="009810F1" w:rsidRPr="00A67957">
        <w:t xml:space="preserve">Earth-moving case, </w:t>
      </w:r>
      <w:r w:rsidR="008267CF" w:rsidRPr="008267CF">
        <w:t xml:space="preserve">location based trigger condition is satisfied when </w:t>
      </w:r>
      <w:r w:rsidR="009810F1">
        <w:rPr>
          <w:lang w:eastAsia="zh-CN"/>
        </w:rPr>
        <w:t>d</w:t>
      </w:r>
      <w:r w:rsidR="009810F1" w:rsidRPr="00A67957">
        <w:rPr>
          <w:rStyle w:val="cf01"/>
          <w:rFonts w:ascii="Times New Roman" w:hAnsi="Times New Roman" w:hint="default"/>
          <w:sz w:val="20"/>
          <w:szCs w:val="20"/>
        </w:rPr>
        <w:t xml:space="preserve">istance between UE and a moving reference location determined based on </w:t>
      </w:r>
      <w:r w:rsidR="009810F1" w:rsidRPr="00A67957">
        <w:rPr>
          <w:rStyle w:val="cf11"/>
          <w:rFonts w:ascii="Times New Roman" w:hAnsi="Times New Roman" w:hint="default"/>
          <w:sz w:val="20"/>
          <w:szCs w:val="20"/>
        </w:rPr>
        <w:t>referenceLocation1</w:t>
      </w:r>
      <w:r w:rsidR="009810F1" w:rsidRPr="00A67957">
        <w:rPr>
          <w:rStyle w:val="cf01"/>
          <w:rFonts w:ascii="Times New Roman" w:hAnsi="Times New Roman" w:hint="default"/>
          <w:sz w:val="20"/>
          <w:szCs w:val="20"/>
        </w:rPr>
        <w:t xml:space="preserve"> becomes larger than configured threshold </w:t>
      </w:r>
      <w:r w:rsidR="009810F1" w:rsidRPr="00A67957">
        <w:rPr>
          <w:rStyle w:val="cf11"/>
          <w:rFonts w:ascii="Times New Roman" w:hAnsi="Times New Roman" w:hint="default"/>
          <w:sz w:val="20"/>
          <w:szCs w:val="20"/>
        </w:rPr>
        <w:t>distanceThreshFromReference1</w:t>
      </w:r>
      <w:r w:rsidR="009810F1" w:rsidRPr="00A67957">
        <w:rPr>
          <w:rStyle w:val="cf01"/>
          <w:rFonts w:ascii="Times New Roman" w:hAnsi="Times New Roman" w:hint="default"/>
          <w:sz w:val="20"/>
          <w:szCs w:val="20"/>
        </w:rPr>
        <w:t xml:space="preserve"> and distance between UE and a moving reference location determined based on </w:t>
      </w:r>
      <w:r w:rsidR="009810F1" w:rsidRPr="00A67957">
        <w:rPr>
          <w:rStyle w:val="cf11"/>
          <w:rFonts w:ascii="Times New Roman" w:hAnsi="Times New Roman" w:hint="default"/>
          <w:sz w:val="20"/>
          <w:szCs w:val="20"/>
        </w:rPr>
        <w:t>referenceLocation2</w:t>
      </w:r>
      <w:r w:rsidR="009810F1" w:rsidRPr="00A67957">
        <w:rPr>
          <w:rStyle w:val="cf01"/>
          <w:rFonts w:ascii="Times New Roman" w:hAnsi="Times New Roman" w:hint="default"/>
          <w:sz w:val="20"/>
          <w:szCs w:val="20"/>
        </w:rPr>
        <w:t xml:space="preserve"> of conditional reconfiguration candidate becomes shorter than configured threshold </w:t>
      </w:r>
      <w:r w:rsidR="009810F1" w:rsidRPr="00A67957">
        <w:rPr>
          <w:i/>
          <w:iCs/>
          <w:lang w:eastAsia="zh-CN"/>
        </w:rPr>
        <w:t>distanceThreshFromReference2</w:t>
      </w:r>
      <w:r w:rsidR="009810F1" w:rsidRPr="00A67957">
        <w:rPr>
          <w:rStyle w:val="cf01"/>
          <w:rFonts w:ascii="Times New Roman" w:hAnsi="Times New Roman" w:hint="default"/>
          <w:sz w:val="20"/>
          <w:szCs w:val="20"/>
        </w:rPr>
        <w:t>.</w:t>
      </w:r>
    </w:p>
    <w:p w14:paraId="10290202" w14:textId="00D2951F" w:rsidR="009810F1" w:rsidRDefault="009810F1" w:rsidP="008423C9">
      <w:pPr>
        <w:rPr>
          <w:rFonts w:eastAsiaTheme="minorEastAsia"/>
          <w:lang w:eastAsia="zh-CN"/>
        </w:rPr>
      </w:pPr>
      <w:r w:rsidRPr="009C6914">
        <w:rPr>
          <w:lang w:eastAsia="zh-CN"/>
        </w:rPr>
        <w:t>A time-based or a location-based trigger condition is always configured together with one of the measurement-based trigger conditions (CHO events A3/A4/A5)</w:t>
      </w:r>
      <w:r>
        <w:rPr>
          <w:lang w:eastAsia="zh-CN"/>
        </w:rPr>
        <w:t xml:space="preserve">. </w:t>
      </w:r>
      <w:r w:rsidRPr="009C6914">
        <w:rPr>
          <w:lang w:eastAsia="zh-CN"/>
        </w:rPr>
        <w:t>It is up to UE implementation how the UE evaluates the time-or location-based trigger condition together with the RRM measurement-based event.</w:t>
      </w:r>
    </w:p>
    <w:p w14:paraId="7CFBDA2D" w14:textId="314983E1" w:rsidR="0080536B" w:rsidRPr="00EB2418" w:rsidRDefault="0080536B" w:rsidP="008423C9">
      <w:pPr>
        <w:rPr>
          <w:rFonts w:eastAsiaTheme="minorEastAsia"/>
          <w:lang w:eastAsia="zh-CN"/>
        </w:rPr>
      </w:pPr>
      <w:r w:rsidRPr="00EB2418">
        <w:t>RAN3#12</w:t>
      </w:r>
      <w:r w:rsidRPr="00EB2418">
        <w:rPr>
          <w:rFonts w:eastAsiaTheme="minorEastAsia"/>
          <w:lang w:eastAsia="zh-CN"/>
        </w:rPr>
        <w:t>4</w:t>
      </w:r>
      <w:r w:rsidRPr="00EB2418">
        <w:t xml:space="preserve"> meeting</w:t>
      </w:r>
      <w:r w:rsidRPr="00EB2418">
        <w:rPr>
          <w:rFonts w:eastAsiaTheme="minorEastAsia"/>
          <w:lang w:eastAsia="zh-CN"/>
        </w:rPr>
        <w:t xml:space="preserve"> agreed</w:t>
      </w:r>
      <w:r w:rsidR="00B73D21" w:rsidRPr="00B73D21">
        <w:t xml:space="preserve"> </w:t>
      </w:r>
      <w:r w:rsidR="00B73D21">
        <w:rPr>
          <w:rFonts w:eastAsiaTheme="minorEastAsia" w:hint="eastAsia"/>
          <w:lang w:eastAsia="zh-CN"/>
        </w:rPr>
        <w:t xml:space="preserve">that </w:t>
      </w:r>
      <w:r w:rsidR="00B73D21" w:rsidRPr="00B73D21">
        <w:rPr>
          <w:rFonts w:eastAsiaTheme="minorEastAsia"/>
          <w:lang w:eastAsia="zh-CN"/>
        </w:rPr>
        <w:t>MRO for intra-NTN mobility shall consider both conditional and non-conditional intra-NTN handover</w:t>
      </w:r>
      <w:r w:rsidR="00B73D21">
        <w:rPr>
          <w:rFonts w:eastAsiaTheme="minorEastAsia" w:hint="eastAsia"/>
          <w:lang w:eastAsia="zh-CN"/>
        </w:rPr>
        <w:t>, and</w:t>
      </w:r>
      <w:r w:rsidRPr="00EB2418">
        <w:rPr>
          <w:rFonts w:eastAsiaTheme="minorEastAsia"/>
          <w:lang w:eastAsia="zh-CN"/>
        </w:rPr>
        <w:t xml:space="preserve"> </w:t>
      </w:r>
      <w:r w:rsidR="00B73D21">
        <w:rPr>
          <w:rFonts w:eastAsiaTheme="minorEastAsia" w:hint="eastAsia"/>
          <w:lang w:eastAsia="zh-CN"/>
        </w:rPr>
        <w:t xml:space="preserve">the </w:t>
      </w:r>
      <w:r w:rsidRPr="00EB2418">
        <w:rPr>
          <w:rFonts w:eastAsiaTheme="minorEastAsia"/>
          <w:lang w:eastAsia="zh-CN"/>
        </w:rPr>
        <w:t>following trigger conditions for MRO for intra-NTN mobility</w:t>
      </w:r>
      <w:r w:rsidR="00B73D21">
        <w:rPr>
          <w:rFonts w:eastAsiaTheme="minorEastAsia" w:hint="eastAsia"/>
          <w:lang w:eastAsia="zh-CN"/>
        </w:rPr>
        <w:t xml:space="preserve"> shall be considered</w:t>
      </w:r>
      <w:r w:rsidR="00EB2418" w:rsidRPr="00EB2418">
        <w:rPr>
          <w:rFonts w:eastAsiaTheme="minorEastAsia"/>
          <w:lang w:eastAsia="zh-CN"/>
        </w:rPr>
        <w:t>:</w:t>
      </w:r>
    </w:p>
    <w:p w14:paraId="23C448CA" w14:textId="77777777" w:rsidR="00EB2418" w:rsidRPr="003152D9" w:rsidRDefault="00EB2418" w:rsidP="003152D9">
      <w:pPr>
        <w:pStyle w:val="a8"/>
        <w:widowControl w:val="0"/>
        <w:numPr>
          <w:ilvl w:val="0"/>
          <w:numId w:val="22"/>
        </w:numPr>
        <w:overflowPunct/>
        <w:autoSpaceDE/>
        <w:autoSpaceDN/>
        <w:adjustRightInd/>
        <w:spacing w:afterLines="50" w:after="120"/>
        <w:jc w:val="both"/>
        <w:textAlignment w:val="auto"/>
        <w:rPr>
          <w:lang w:eastAsia="zh-CN"/>
        </w:rPr>
      </w:pPr>
      <w:r w:rsidRPr="003152D9">
        <w:rPr>
          <w:lang w:eastAsia="zh-CN"/>
        </w:rPr>
        <w:t xml:space="preserve">Measurement-based trigger condition; </w:t>
      </w:r>
    </w:p>
    <w:p w14:paraId="3C292B33" w14:textId="77777777" w:rsidR="00EB2418" w:rsidRPr="003152D9" w:rsidRDefault="00EB2418" w:rsidP="003152D9">
      <w:pPr>
        <w:pStyle w:val="a8"/>
        <w:widowControl w:val="0"/>
        <w:numPr>
          <w:ilvl w:val="0"/>
          <w:numId w:val="22"/>
        </w:numPr>
        <w:overflowPunct/>
        <w:autoSpaceDE/>
        <w:autoSpaceDN/>
        <w:adjustRightInd/>
        <w:spacing w:afterLines="50" w:after="120"/>
        <w:jc w:val="both"/>
        <w:textAlignment w:val="auto"/>
        <w:rPr>
          <w:lang w:eastAsia="zh-CN"/>
        </w:rPr>
      </w:pPr>
      <w:r w:rsidRPr="003152D9">
        <w:rPr>
          <w:lang w:eastAsia="zh-CN"/>
        </w:rPr>
        <w:t xml:space="preserve">A time-based trigger condition; </w:t>
      </w:r>
    </w:p>
    <w:p w14:paraId="126B17C0" w14:textId="77777777" w:rsidR="00EB2418" w:rsidRPr="003152D9" w:rsidRDefault="00EB2418" w:rsidP="003152D9">
      <w:pPr>
        <w:pStyle w:val="a8"/>
        <w:widowControl w:val="0"/>
        <w:numPr>
          <w:ilvl w:val="0"/>
          <w:numId w:val="22"/>
        </w:numPr>
        <w:overflowPunct/>
        <w:autoSpaceDE/>
        <w:autoSpaceDN/>
        <w:adjustRightInd/>
        <w:spacing w:afterLines="50" w:after="120"/>
        <w:jc w:val="both"/>
        <w:textAlignment w:val="auto"/>
        <w:rPr>
          <w:lang w:eastAsia="zh-CN"/>
        </w:rPr>
      </w:pPr>
      <w:r w:rsidRPr="003152D9">
        <w:rPr>
          <w:lang w:eastAsia="zh-CN"/>
        </w:rPr>
        <w:t xml:space="preserve">A location-based trigger condition; </w:t>
      </w:r>
    </w:p>
    <w:p w14:paraId="317ADA85" w14:textId="77777777" w:rsidR="00EB2418" w:rsidRPr="003152D9" w:rsidRDefault="00EB2418" w:rsidP="003152D9">
      <w:pPr>
        <w:pStyle w:val="a8"/>
        <w:widowControl w:val="0"/>
        <w:numPr>
          <w:ilvl w:val="0"/>
          <w:numId w:val="22"/>
        </w:numPr>
        <w:overflowPunct/>
        <w:autoSpaceDE/>
        <w:autoSpaceDN/>
        <w:adjustRightInd/>
        <w:spacing w:afterLines="50" w:after="120"/>
        <w:jc w:val="both"/>
        <w:textAlignment w:val="auto"/>
        <w:rPr>
          <w:lang w:eastAsia="zh-CN"/>
        </w:rPr>
      </w:pPr>
      <w:r w:rsidRPr="003152D9">
        <w:rPr>
          <w:lang w:eastAsia="zh-CN"/>
        </w:rPr>
        <w:t>A time-based and Measurement-based combined trigger condition;</w:t>
      </w:r>
    </w:p>
    <w:p w14:paraId="511DFBE1" w14:textId="77777777" w:rsidR="00EB2418" w:rsidRPr="003152D9" w:rsidRDefault="00EB2418" w:rsidP="003152D9">
      <w:pPr>
        <w:pStyle w:val="a8"/>
        <w:widowControl w:val="0"/>
        <w:numPr>
          <w:ilvl w:val="0"/>
          <w:numId w:val="22"/>
        </w:numPr>
        <w:overflowPunct/>
        <w:autoSpaceDE/>
        <w:autoSpaceDN/>
        <w:adjustRightInd/>
        <w:spacing w:afterLines="50" w:after="120"/>
        <w:jc w:val="both"/>
        <w:textAlignment w:val="auto"/>
        <w:rPr>
          <w:lang w:eastAsia="zh-CN"/>
        </w:rPr>
      </w:pPr>
      <w:r w:rsidRPr="003152D9">
        <w:rPr>
          <w:lang w:eastAsia="zh-CN"/>
        </w:rPr>
        <w:t>A location-based and Measurement-based combined trigger condition;</w:t>
      </w:r>
    </w:p>
    <w:p w14:paraId="07D42834" w14:textId="40369EBD" w:rsidR="00171284" w:rsidRDefault="007570B5" w:rsidP="007E027D">
      <w:pPr>
        <w:widowControl w:val="0"/>
        <w:overflowPunct/>
        <w:autoSpaceDE/>
        <w:autoSpaceDN/>
        <w:adjustRightInd/>
        <w:spacing w:afterLines="50" w:after="120"/>
        <w:jc w:val="both"/>
        <w:textAlignment w:val="auto"/>
        <w:rPr>
          <w:rFonts w:eastAsia="宋体"/>
        </w:rPr>
      </w:pPr>
      <w:r>
        <w:rPr>
          <w:rFonts w:eastAsia="宋体"/>
          <w:noProof/>
          <w:lang w:eastAsia="zh-CN"/>
        </w:rPr>
        <w:t xml:space="preserve">Similar as legacy </w:t>
      </w:r>
      <w:r w:rsidR="003E54E9">
        <w:rPr>
          <w:rFonts w:eastAsia="宋体"/>
          <w:noProof/>
          <w:lang w:eastAsia="zh-CN"/>
        </w:rPr>
        <w:t>handover procedure</w:t>
      </w:r>
      <w:r>
        <w:rPr>
          <w:rFonts w:eastAsia="宋体"/>
          <w:noProof/>
          <w:lang w:eastAsia="zh-CN"/>
        </w:rPr>
        <w:t>, when a connection failure happens</w:t>
      </w:r>
      <w:r w:rsidR="005B0A16" w:rsidRPr="005B0A16">
        <w:t xml:space="preserve"> </w:t>
      </w:r>
      <w:r w:rsidR="005B0A16" w:rsidRPr="005B0A16">
        <w:rPr>
          <w:rFonts w:eastAsia="宋体"/>
          <w:noProof/>
          <w:lang w:eastAsia="zh-CN"/>
        </w:rPr>
        <w:t>in intra-NTN mobility</w:t>
      </w:r>
      <w:r>
        <w:rPr>
          <w:rFonts w:eastAsia="宋体"/>
          <w:noProof/>
          <w:lang w:eastAsia="zh-CN"/>
        </w:rPr>
        <w:t xml:space="preserve">, the RLF report can be reused to </w:t>
      </w:r>
      <w:r w:rsidR="007D0EF5">
        <w:rPr>
          <w:rFonts w:eastAsia="宋体"/>
          <w:noProof/>
          <w:lang w:eastAsia="zh-CN"/>
        </w:rPr>
        <w:t xml:space="preserve">include </w:t>
      </w:r>
      <w:r>
        <w:rPr>
          <w:rFonts w:eastAsia="宋体"/>
          <w:noProof/>
          <w:lang w:eastAsia="zh-CN"/>
        </w:rPr>
        <w:t>NTN related information</w:t>
      </w:r>
      <w:r w:rsidR="006106C4">
        <w:rPr>
          <w:rFonts w:eastAsia="宋体"/>
          <w:noProof/>
          <w:lang w:eastAsia="zh-CN"/>
        </w:rPr>
        <w:t xml:space="preserve"> to help network to optimize mobility related </w:t>
      </w:r>
      <w:r w:rsidR="003E54E9">
        <w:rPr>
          <w:rFonts w:eastAsia="宋体"/>
          <w:noProof/>
          <w:lang w:eastAsia="zh-CN"/>
        </w:rPr>
        <w:t xml:space="preserve">confifuration </w:t>
      </w:r>
      <w:r w:rsidR="006C4FF7" w:rsidRPr="00647BCD">
        <w:rPr>
          <w:rFonts w:eastAsia="宋体"/>
        </w:rPr>
        <w:t xml:space="preserve">(e.g. optimize </w:t>
      </w:r>
      <w:r w:rsidR="003E54E9">
        <w:rPr>
          <w:rFonts w:eastAsia="宋体"/>
        </w:rPr>
        <w:t xml:space="preserve">the distance threshold to trigger handover, or distance based </w:t>
      </w:r>
      <w:r w:rsidR="006C4FF7" w:rsidRPr="00647BCD">
        <w:rPr>
          <w:rFonts w:eastAsia="宋体"/>
        </w:rPr>
        <w:t>CHO execution condition,</w:t>
      </w:r>
      <w:r w:rsidR="004E513D">
        <w:rPr>
          <w:rFonts w:eastAsia="宋体"/>
        </w:rPr>
        <w:t xml:space="preserve"> or time based CHO execution condition, etc.</w:t>
      </w:r>
      <w:r w:rsidR="006C4FF7" w:rsidRPr="00647BCD">
        <w:rPr>
          <w:rFonts w:eastAsia="宋体"/>
        </w:rPr>
        <w:t>)</w:t>
      </w:r>
      <w:r w:rsidR="00867569">
        <w:rPr>
          <w:rFonts w:eastAsia="宋体" w:hint="eastAsia"/>
          <w:lang w:eastAsia="zh-CN"/>
        </w:rPr>
        <w:t>.</w:t>
      </w:r>
      <w:r w:rsidR="006C4FF7" w:rsidRPr="005662F9">
        <w:rPr>
          <w:rFonts w:eastAsia="宋体"/>
        </w:rPr>
        <w:t xml:space="preserve"> </w:t>
      </w:r>
    </w:p>
    <w:p w14:paraId="22D0744F" w14:textId="34C34E92" w:rsidR="00C71D40" w:rsidRPr="00166864" w:rsidRDefault="00867569" w:rsidP="007E027D">
      <w:pPr>
        <w:widowControl w:val="0"/>
        <w:overflowPunct/>
        <w:autoSpaceDE/>
        <w:autoSpaceDN/>
        <w:adjustRightInd/>
        <w:spacing w:afterLines="50" w:after="120"/>
        <w:jc w:val="both"/>
        <w:textAlignment w:val="auto"/>
        <w:rPr>
          <w:rFonts w:eastAsia="宋体"/>
          <w:lang w:val="en-US" w:eastAsia="zh-CN"/>
        </w:rPr>
      </w:pPr>
      <w:r>
        <w:rPr>
          <w:rFonts w:eastAsia="宋体" w:hint="eastAsia"/>
          <w:lang w:eastAsia="zh-CN"/>
        </w:rPr>
        <w:t>F</w:t>
      </w:r>
      <w:r>
        <w:rPr>
          <w:rFonts w:eastAsia="宋体"/>
        </w:rPr>
        <w:t xml:space="preserve">or </w:t>
      </w:r>
      <w:r w:rsidR="004F762D">
        <w:rPr>
          <w:rFonts w:eastAsia="宋体" w:hint="eastAsia"/>
          <w:lang w:eastAsia="zh-CN"/>
        </w:rPr>
        <w:t xml:space="preserve">CHO configured with a location-based trigger condition, or </w:t>
      </w:r>
      <w:r w:rsidR="00171284">
        <w:rPr>
          <w:rFonts w:eastAsia="宋体" w:hint="eastAsia"/>
          <w:lang w:eastAsia="zh-CN"/>
        </w:rPr>
        <w:t xml:space="preserve">CHO configured with </w:t>
      </w:r>
      <w:r w:rsidR="00171284" w:rsidRPr="00724B6F">
        <w:rPr>
          <w:lang w:eastAsia="zh-CN"/>
        </w:rPr>
        <w:t xml:space="preserve">location-based and </w:t>
      </w:r>
      <w:r w:rsidR="00171284">
        <w:rPr>
          <w:rFonts w:eastAsiaTheme="minorEastAsia" w:hint="eastAsia"/>
          <w:lang w:eastAsia="zh-CN"/>
        </w:rPr>
        <w:t>m</w:t>
      </w:r>
      <w:r w:rsidR="00171284" w:rsidRPr="00724B6F">
        <w:rPr>
          <w:lang w:eastAsia="zh-CN"/>
        </w:rPr>
        <w:t>easurement-based combined trigger condition</w:t>
      </w:r>
      <w:r w:rsidR="00171284">
        <w:rPr>
          <w:rFonts w:eastAsiaTheme="minorEastAsia" w:hint="eastAsia"/>
          <w:lang w:eastAsia="zh-CN"/>
        </w:rPr>
        <w:t xml:space="preserve">, </w:t>
      </w:r>
      <w:r w:rsidR="006131CD">
        <w:rPr>
          <w:rFonts w:eastAsiaTheme="minorEastAsia" w:hint="eastAsia"/>
          <w:lang w:eastAsia="zh-CN"/>
        </w:rPr>
        <w:t xml:space="preserve">a </w:t>
      </w:r>
      <w:r w:rsidR="006131CD">
        <w:rPr>
          <w:rFonts w:eastAsiaTheme="minorEastAsia"/>
          <w:lang w:eastAsia="zh-CN"/>
        </w:rPr>
        <w:t>connection</w:t>
      </w:r>
      <w:r w:rsidR="006131CD">
        <w:rPr>
          <w:rFonts w:eastAsiaTheme="minorEastAsia" w:hint="eastAsia"/>
          <w:lang w:eastAsia="zh-CN"/>
        </w:rPr>
        <w:t xml:space="preserve"> failure may happen due to configuring inappropriate parameter(s), besides </w:t>
      </w:r>
      <w:r w:rsidR="006131CD">
        <w:rPr>
          <w:rFonts w:eastAsiaTheme="minorEastAsia"/>
          <w:lang w:eastAsia="zh-CN"/>
        </w:rPr>
        <w:t>measurement</w:t>
      </w:r>
      <w:r w:rsidR="006131CD">
        <w:rPr>
          <w:rFonts w:eastAsiaTheme="minorEastAsia" w:hint="eastAsia"/>
          <w:lang w:eastAsia="zh-CN"/>
        </w:rPr>
        <w:t xml:space="preserve"> results of source cell, target cell and candidate cell(s) when</w:t>
      </w:r>
      <w:r w:rsidR="006131CD" w:rsidRPr="006131CD">
        <w:rPr>
          <w:rFonts w:eastAsia="宋体"/>
        </w:rPr>
        <w:t xml:space="preserve"> </w:t>
      </w:r>
      <w:r w:rsidR="006131CD">
        <w:rPr>
          <w:rFonts w:eastAsia="宋体"/>
        </w:rPr>
        <w:t xml:space="preserve">the connection failure happens, </w:t>
      </w:r>
      <w:r w:rsidR="00171284" w:rsidRPr="005662F9">
        <w:rPr>
          <w:rFonts w:eastAsia="宋体"/>
        </w:rPr>
        <w:t xml:space="preserve">the </w:t>
      </w:r>
      <w:r w:rsidR="00171284">
        <w:rPr>
          <w:rFonts w:eastAsia="宋体"/>
        </w:rPr>
        <w:t>distance</w:t>
      </w:r>
      <w:r w:rsidR="00171284" w:rsidRPr="00960C72">
        <w:t xml:space="preserve"> </w:t>
      </w:r>
      <w:r w:rsidR="00171284" w:rsidRPr="00960C72">
        <w:rPr>
          <w:rFonts w:eastAsia="宋体"/>
        </w:rPr>
        <w:t>between UE and a reference location</w:t>
      </w:r>
      <w:r w:rsidR="00171284">
        <w:rPr>
          <w:rFonts w:eastAsia="宋体"/>
        </w:rPr>
        <w:t>/</w:t>
      </w:r>
      <w:r w:rsidR="00171284" w:rsidRPr="006303FF">
        <w:rPr>
          <w:rFonts w:eastAsia="宋体"/>
        </w:rPr>
        <w:t xml:space="preserve">moving reference location </w:t>
      </w:r>
      <w:r w:rsidR="00171284" w:rsidRPr="00960C72">
        <w:rPr>
          <w:rFonts w:eastAsia="宋体"/>
        </w:rPr>
        <w:t>of source cell</w:t>
      </w:r>
      <w:r w:rsidR="00171284">
        <w:rPr>
          <w:rFonts w:eastAsia="宋体"/>
        </w:rPr>
        <w:t xml:space="preserve"> </w:t>
      </w:r>
      <w:r w:rsidR="00171284" w:rsidRPr="00960C72">
        <w:rPr>
          <w:rFonts w:eastAsia="宋体"/>
        </w:rPr>
        <w:t>when</w:t>
      </w:r>
      <w:r w:rsidR="00171284">
        <w:rPr>
          <w:rFonts w:eastAsia="宋体"/>
        </w:rPr>
        <w:t xml:space="preserve"> the connection failure happens, </w:t>
      </w:r>
      <w:r w:rsidR="006131CD">
        <w:rPr>
          <w:rFonts w:eastAsia="宋体" w:hint="eastAsia"/>
          <w:lang w:eastAsia="zh-CN"/>
        </w:rPr>
        <w:t>and</w:t>
      </w:r>
      <w:r w:rsidR="00171284" w:rsidRPr="005662F9">
        <w:rPr>
          <w:rFonts w:eastAsia="宋体"/>
        </w:rPr>
        <w:t xml:space="preserve"> the </w:t>
      </w:r>
      <w:r w:rsidR="00171284">
        <w:rPr>
          <w:rFonts w:eastAsia="宋体"/>
        </w:rPr>
        <w:t>distance</w:t>
      </w:r>
      <w:r w:rsidR="00171284" w:rsidRPr="00960C72">
        <w:t xml:space="preserve"> </w:t>
      </w:r>
      <w:r w:rsidR="00171284" w:rsidRPr="00960C72">
        <w:rPr>
          <w:rFonts w:eastAsia="宋体"/>
        </w:rPr>
        <w:t>between UE and a reference location</w:t>
      </w:r>
      <w:r w:rsidR="00171284">
        <w:rPr>
          <w:rFonts w:eastAsia="宋体"/>
        </w:rPr>
        <w:t>/</w:t>
      </w:r>
      <w:r w:rsidR="00171284" w:rsidRPr="006303FF">
        <w:rPr>
          <w:rFonts w:eastAsia="宋体"/>
        </w:rPr>
        <w:t xml:space="preserve">moving reference location </w:t>
      </w:r>
      <w:r w:rsidR="00171284" w:rsidRPr="00960C72">
        <w:rPr>
          <w:rFonts w:eastAsia="宋体"/>
        </w:rPr>
        <w:t xml:space="preserve">of </w:t>
      </w:r>
      <w:r w:rsidR="006131CD">
        <w:rPr>
          <w:rFonts w:eastAsia="宋体" w:hint="eastAsia"/>
          <w:lang w:eastAsia="zh-CN"/>
        </w:rPr>
        <w:t xml:space="preserve">candidate or </w:t>
      </w:r>
      <w:r w:rsidR="00171284">
        <w:rPr>
          <w:rFonts w:eastAsia="宋体"/>
        </w:rPr>
        <w:t xml:space="preserve">target cell </w:t>
      </w:r>
      <w:r w:rsidR="00D65750" w:rsidRPr="00D65750">
        <w:rPr>
          <w:rFonts w:eastAsia="宋体"/>
        </w:rPr>
        <w:t>when the connection failure happens</w:t>
      </w:r>
      <w:r w:rsidR="00171284">
        <w:rPr>
          <w:rFonts w:eastAsia="宋体"/>
        </w:rPr>
        <w:t xml:space="preserve"> may be </w:t>
      </w:r>
      <w:r w:rsidR="00171284">
        <w:rPr>
          <w:rFonts w:eastAsia="宋体"/>
          <w:lang w:val="en-US" w:eastAsia="zh-CN"/>
        </w:rPr>
        <w:t xml:space="preserve">stored or reported by the UE in </w:t>
      </w:r>
      <w:r w:rsidR="00171284" w:rsidRPr="00FB757C">
        <w:rPr>
          <w:rFonts w:eastAsia="宋体"/>
          <w:lang w:val="en-US" w:eastAsia="zh-CN"/>
        </w:rPr>
        <w:t>RLF report</w:t>
      </w:r>
      <w:r w:rsidR="00171284">
        <w:rPr>
          <w:rFonts w:eastAsia="宋体"/>
          <w:lang w:val="en-US" w:eastAsia="zh-CN"/>
        </w:rPr>
        <w:t>.</w:t>
      </w:r>
    </w:p>
    <w:p w14:paraId="4862DE7F" w14:textId="15C412AD" w:rsidR="00587386" w:rsidRDefault="004076EF" w:rsidP="00587386">
      <w:pPr>
        <w:widowControl w:val="0"/>
        <w:overflowPunct/>
        <w:autoSpaceDE/>
        <w:autoSpaceDN/>
        <w:adjustRightInd/>
        <w:spacing w:afterLines="50" w:after="120"/>
        <w:jc w:val="both"/>
        <w:textAlignment w:val="auto"/>
        <w:rPr>
          <w:rFonts w:eastAsia="宋体"/>
          <w:lang w:val="en-US" w:eastAsia="zh-CN"/>
        </w:rPr>
      </w:pPr>
      <w:r>
        <w:rPr>
          <w:rFonts w:eastAsia="宋体" w:hint="eastAsia"/>
          <w:lang w:eastAsia="zh-CN"/>
        </w:rPr>
        <w:t>F</w:t>
      </w:r>
      <w:r>
        <w:rPr>
          <w:rFonts w:eastAsia="宋体"/>
        </w:rPr>
        <w:t xml:space="preserve">or </w:t>
      </w:r>
      <w:r>
        <w:rPr>
          <w:rFonts w:eastAsia="宋体" w:hint="eastAsia"/>
          <w:lang w:eastAsia="zh-CN"/>
        </w:rPr>
        <w:t xml:space="preserve">CHO configured with </w:t>
      </w:r>
      <w:r w:rsidRPr="00724B6F">
        <w:rPr>
          <w:lang w:eastAsia="zh-CN"/>
        </w:rPr>
        <w:t xml:space="preserve">location-based and </w:t>
      </w:r>
      <w:r>
        <w:rPr>
          <w:rFonts w:eastAsiaTheme="minorEastAsia" w:hint="eastAsia"/>
          <w:lang w:eastAsia="zh-CN"/>
        </w:rPr>
        <w:t>m</w:t>
      </w:r>
      <w:r w:rsidRPr="00724B6F">
        <w:rPr>
          <w:lang w:eastAsia="zh-CN"/>
        </w:rPr>
        <w:t>easurement-based combined trigger condition</w:t>
      </w:r>
      <w:r>
        <w:rPr>
          <w:rFonts w:eastAsiaTheme="minorEastAsia" w:hint="eastAsia"/>
          <w:lang w:eastAsia="zh-CN"/>
        </w:rPr>
        <w:t xml:space="preserve">, </w:t>
      </w:r>
      <w:r w:rsidRPr="005662F9">
        <w:rPr>
          <w:rFonts w:eastAsia="宋体"/>
        </w:rPr>
        <w:t>the</w:t>
      </w:r>
      <w:r w:rsidR="002409ED">
        <w:rPr>
          <w:rFonts w:eastAsia="宋体" w:hint="eastAsia"/>
          <w:lang w:eastAsia="zh-CN"/>
        </w:rPr>
        <w:t xml:space="preserve">re may be </w:t>
      </w:r>
      <w:r w:rsidR="00C40C20">
        <w:rPr>
          <w:rFonts w:eastAsia="宋体" w:hint="eastAsia"/>
          <w:lang w:eastAsia="zh-CN"/>
        </w:rPr>
        <w:t xml:space="preserve">the </w:t>
      </w:r>
      <w:r w:rsidR="002409ED">
        <w:rPr>
          <w:rFonts w:eastAsia="宋体" w:hint="eastAsia"/>
          <w:lang w:eastAsia="zh-CN"/>
        </w:rPr>
        <w:t xml:space="preserve">case that </w:t>
      </w:r>
      <w:r w:rsidR="001E12F2">
        <w:rPr>
          <w:rFonts w:eastAsia="宋体" w:hint="eastAsia"/>
          <w:lang w:eastAsia="zh-CN"/>
        </w:rPr>
        <w:t>l</w:t>
      </w:r>
      <w:r w:rsidR="001E12F2">
        <w:t>ocation based</w:t>
      </w:r>
      <w:r w:rsidR="001E12F2" w:rsidRPr="00631DCA">
        <w:t xml:space="preserve"> CHO execution condition</w:t>
      </w:r>
      <w:r w:rsidR="001E12F2" w:rsidRPr="00E8280B">
        <w:t xml:space="preserve"> is fulfilled but </w:t>
      </w:r>
      <w:r w:rsidR="001E12F2">
        <w:t>measurement based</w:t>
      </w:r>
      <w:r w:rsidR="001E12F2" w:rsidRPr="000F23B5">
        <w:t xml:space="preserve"> CHO execution condition</w:t>
      </w:r>
      <w:r w:rsidR="001E12F2" w:rsidRPr="00694FF3">
        <w:t xml:space="preserve"> </w:t>
      </w:r>
      <w:r w:rsidR="001E12F2" w:rsidRPr="00E97CF6">
        <w:rPr>
          <w:color w:val="000000" w:themeColor="text1"/>
        </w:rPr>
        <w:t>is not fulfilled</w:t>
      </w:r>
      <w:r w:rsidR="00C40C20">
        <w:rPr>
          <w:rFonts w:eastAsiaTheme="minorEastAsia" w:hint="eastAsia"/>
          <w:color w:val="000000" w:themeColor="text1"/>
          <w:lang w:eastAsia="zh-CN"/>
        </w:rPr>
        <w:t xml:space="preserve">, to enable network know </w:t>
      </w:r>
      <w:r w:rsidR="00C40C20">
        <w:rPr>
          <w:rFonts w:eastAsiaTheme="minorEastAsia"/>
          <w:color w:val="000000" w:themeColor="text1"/>
          <w:lang w:eastAsia="zh-CN"/>
        </w:rPr>
        <w:t>that</w:t>
      </w:r>
      <w:r w:rsidR="00C40C20">
        <w:rPr>
          <w:rFonts w:eastAsiaTheme="minorEastAsia" w:hint="eastAsia"/>
          <w:color w:val="000000" w:themeColor="text1"/>
          <w:lang w:eastAsia="zh-CN"/>
        </w:rPr>
        <w:t xml:space="preserve"> </w:t>
      </w:r>
      <w:r w:rsidR="00C40C20">
        <w:t>measurement based</w:t>
      </w:r>
      <w:r w:rsidR="00C40C20" w:rsidRPr="000F23B5">
        <w:t xml:space="preserve"> CHO execution condition</w:t>
      </w:r>
      <w:r w:rsidR="00C40C20" w:rsidRPr="00694FF3">
        <w:t xml:space="preserve"> </w:t>
      </w:r>
      <w:r w:rsidR="00C40C20" w:rsidRPr="00E97CF6">
        <w:rPr>
          <w:color w:val="000000" w:themeColor="text1"/>
        </w:rPr>
        <w:t>is</w:t>
      </w:r>
      <w:r w:rsidR="00C40C20">
        <w:rPr>
          <w:rFonts w:eastAsiaTheme="minorEastAsia" w:hint="eastAsia"/>
          <w:color w:val="000000" w:themeColor="text1"/>
          <w:lang w:eastAsia="zh-CN"/>
        </w:rPr>
        <w:t xml:space="preserve"> setting strictly, </w:t>
      </w:r>
      <w:r w:rsidR="000B434E" w:rsidRPr="000B434E">
        <w:rPr>
          <w:rFonts w:eastAsia="宋体"/>
        </w:rPr>
        <w:t>measurement results of source cell</w:t>
      </w:r>
      <w:r w:rsidR="00D65750">
        <w:rPr>
          <w:rFonts w:eastAsia="宋体" w:hint="eastAsia"/>
          <w:lang w:eastAsia="zh-CN"/>
        </w:rPr>
        <w:t xml:space="preserve">, </w:t>
      </w:r>
      <w:r w:rsidR="00D65750">
        <w:rPr>
          <w:rFonts w:eastAsiaTheme="minorEastAsia" w:hint="eastAsia"/>
          <w:lang w:eastAsia="zh-CN"/>
        </w:rPr>
        <w:t xml:space="preserve">target cell and candidate cell(s) when </w:t>
      </w:r>
      <w:r w:rsidR="00D65750">
        <w:rPr>
          <w:rFonts w:eastAsia="宋体" w:hint="eastAsia"/>
          <w:lang w:eastAsia="zh-CN"/>
        </w:rPr>
        <w:t>l</w:t>
      </w:r>
      <w:r w:rsidR="00D65750">
        <w:t>ocation based</w:t>
      </w:r>
      <w:r w:rsidR="00D65750" w:rsidRPr="00631DCA">
        <w:t xml:space="preserve"> CHO execution condition</w:t>
      </w:r>
      <w:r w:rsidR="00D65750" w:rsidRPr="00E8280B">
        <w:t xml:space="preserve"> is fulfilled</w:t>
      </w:r>
      <w:r w:rsidR="00587386">
        <w:rPr>
          <w:rFonts w:eastAsia="宋体"/>
        </w:rPr>
        <w:t xml:space="preserve">, may be </w:t>
      </w:r>
      <w:r w:rsidR="00587386">
        <w:rPr>
          <w:rFonts w:eastAsia="宋体"/>
          <w:lang w:val="en-US" w:eastAsia="zh-CN"/>
        </w:rPr>
        <w:t xml:space="preserve">stored or reported by the UE in </w:t>
      </w:r>
      <w:r w:rsidR="00587386" w:rsidRPr="00FB757C">
        <w:rPr>
          <w:rFonts w:eastAsia="宋体"/>
          <w:lang w:val="en-US" w:eastAsia="zh-CN"/>
        </w:rPr>
        <w:t>RLF report</w:t>
      </w:r>
      <w:r w:rsidR="00587386">
        <w:rPr>
          <w:rFonts w:eastAsia="宋体"/>
          <w:lang w:val="en-US" w:eastAsia="zh-CN"/>
        </w:rPr>
        <w:t>.</w:t>
      </w:r>
    </w:p>
    <w:p w14:paraId="3FAD0C7B" w14:textId="235370BC" w:rsidR="00171284" w:rsidRPr="00166864" w:rsidRDefault="000B434E" w:rsidP="007E027D">
      <w:pPr>
        <w:widowControl w:val="0"/>
        <w:overflowPunct/>
        <w:autoSpaceDE/>
        <w:autoSpaceDN/>
        <w:adjustRightInd/>
        <w:spacing w:afterLines="50" w:after="120"/>
        <w:jc w:val="both"/>
        <w:textAlignment w:val="auto"/>
        <w:rPr>
          <w:rFonts w:eastAsia="宋体"/>
          <w:lang w:val="en-US" w:eastAsia="zh-CN"/>
        </w:rPr>
      </w:pPr>
      <w:r>
        <w:rPr>
          <w:rFonts w:eastAsia="宋体" w:hint="eastAsia"/>
          <w:lang w:eastAsia="zh-CN"/>
        </w:rPr>
        <w:t>F</w:t>
      </w:r>
      <w:r>
        <w:rPr>
          <w:rFonts w:eastAsia="宋体"/>
        </w:rPr>
        <w:t xml:space="preserve">or </w:t>
      </w:r>
      <w:r>
        <w:rPr>
          <w:rFonts w:eastAsia="宋体" w:hint="eastAsia"/>
          <w:lang w:eastAsia="zh-CN"/>
        </w:rPr>
        <w:t xml:space="preserve">CHO configured with </w:t>
      </w:r>
      <w:r w:rsidRPr="00724B6F">
        <w:rPr>
          <w:lang w:eastAsia="zh-CN"/>
        </w:rPr>
        <w:t xml:space="preserve">location-based and </w:t>
      </w:r>
      <w:r>
        <w:rPr>
          <w:rFonts w:eastAsiaTheme="minorEastAsia" w:hint="eastAsia"/>
          <w:lang w:eastAsia="zh-CN"/>
        </w:rPr>
        <w:t>m</w:t>
      </w:r>
      <w:r w:rsidRPr="00724B6F">
        <w:rPr>
          <w:lang w:eastAsia="zh-CN"/>
        </w:rPr>
        <w:t>easurement-based combined trigger condition</w:t>
      </w:r>
      <w:r>
        <w:rPr>
          <w:rFonts w:eastAsiaTheme="minorEastAsia" w:hint="eastAsia"/>
          <w:lang w:eastAsia="zh-CN"/>
        </w:rPr>
        <w:t xml:space="preserve">, </w:t>
      </w:r>
      <w:r w:rsidRPr="005662F9">
        <w:rPr>
          <w:rFonts w:eastAsia="宋体"/>
        </w:rPr>
        <w:t>the</w:t>
      </w:r>
      <w:r>
        <w:rPr>
          <w:rFonts w:eastAsia="宋体" w:hint="eastAsia"/>
          <w:lang w:eastAsia="zh-CN"/>
        </w:rPr>
        <w:t xml:space="preserve">re may be the case that </w:t>
      </w:r>
      <w:r w:rsidR="003D03A3" w:rsidRPr="003D03A3">
        <w:rPr>
          <w:rFonts w:eastAsia="宋体"/>
          <w:lang w:eastAsia="zh-CN"/>
        </w:rPr>
        <w:t>measurement based CHO execution condition</w:t>
      </w:r>
      <w:r w:rsidR="003D03A3" w:rsidRPr="003D03A3">
        <w:rPr>
          <w:rFonts w:eastAsia="宋体" w:hint="eastAsia"/>
          <w:lang w:eastAsia="zh-CN"/>
        </w:rPr>
        <w:t xml:space="preserve"> </w:t>
      </w:r>
      <w:r w:rsidRPr="00E8280B">
        <w:t xml:space="preserve">is fulfilled but </w:t>
      </w:r>
      <w:r w:rsidR="003D03A3" w:rsidRPr="003D03A3">
        <w:t>location based CHO execution condition</w:t>
      </w:r>
      <w:r w:rsidRPr="00694FF3">
        <w:t xml:space="preserve"> </w:t>
      </w:r>
      <w:r w:rsidRPr="00E97CF6">
        <w:rPr>
          <w:color w:val="000000" w:themeColor="text1"/>
        </w:rPr>
        <w:t>is not fulfilled</w:t>
      </w:r>
      <w:r>
        <w:rPr>
          <w:rFonts w:eastAsiaTheme="minorEastAsia" w:hint="eastAsia"/>
          <w:color w:val="000000" w:themeColor="text1"/>
          <w:lang w:eastAsia="zh-CN"/>
        </w:rPr>
        <w:t xml:space="preserve">, to enable network know </w:t>
      </w:r>
      <w:r>
        <w:rPr>
          <w:rFonts w:eastAsiaTheme="minorEastAsia"/>
          <w:color w:val="000000" w:themeColor="text1"/>
          <w:lang w:eastAsia="zh-CN"/>
        </w:rPr>
        <w:t>that</w:t>
      </w:r>
      <w:r>
        <w:rPr>
          <w:rFonts w:eastAsiaTheme="minorEastAsia" w:hint="eastAsia"/>
          <w:color w:val="000000" w:themeColor="text1"/>
          <w:lang w:eastAsia="zh-CN"/>
        </w:rPr>
        <w:t xml:space="preserve"> </w:t>
      </w:r>
      <w:r w:rsidR="005928FB">
        <w:rPr>
          <w:rFonts w:eastAsiaTheme="minorEastAsia" w:hint="eastAsia"/>
          <w:lang w:eastAsia="zh-CN"/>
        </w:rPr>
        <w:t>location</w:t>
      </w:r>
      <w:r>
        <w:t xml:space="preserve"> based</w:t>
      </w:r>
      <w:r w:rsidRPr="000F23B5">
        <w:t xml:space="preserve"> CHO execution condition</w:t>
      </w:r>
      <w:r w:rsidRPr="00694FF3">
        <w:t xml:space="preserve"> </w:t>
      </w:r>
      <w:r w:rsidRPr="00E97CF6">
        <w:rPr>
          <w:color w:val="000000" w:themeColor="text1"/>
        </w:rPr>
        <w:t>is</w:t>
      </w:r>
      <w:r>
        <w:rPr>
          <w:rFonts w:eastAsiaTheme="minorEastAsia" w:hint="eastAsia"/>
          <w:color w:val="000000" w:themeColor="text1"/>
          <w:lang w:eastAsia="zh-CN"/>
        </w:rPr>
        <w:t xml:space="preserve"> setting strictly, </w:t>
      </w:r>
      <w:r w:rsidR="0083303F" w:rsidRPr="0083303F">
        <w:rPr>
          <w:rFonts w:eastAsiaTheme="minorEastAsia"/>
          <w:color w:val="000000" w:themeColor="text1"/>
          <w:lang w:eastAsia="zh-CN"/>
        </w:rPr>
        <w:t>the distance between UE and a reference location/moving reference location of source cell</w:t>
      </w:r>
      <w:r w:rsidR="0083303F" w:rsidRPr="0083303F">
        <w:rPr>
          <w:rFonts w:eastAsia="宋体"/>
        </w:rPr>
        <w:t xml:space="preserve"> </w:t>
      </w:r>
      <w:r w:rsidR="0083303F" w:rsidRPr="001E334C">
        <w:rPr>
          <w:rFonts w:eastAsia="宋体"/>
        </w:rPr>
        <w:t xml:space="preserve">when </w:t>
      </w:r>
      <w:r w:rsidR="0083303F" w:rsidRPr="003D03A3">
        <w:rPr>
          <w:rFonts w:eastAsia="宋体"/>
          <w:lang w:eastAsia="zh-CN"/>
        </w:rPr>
        <w:t>measurement based</w:t>
      </w:r>
      <w:r w:rsidR="0083303F" w:rsidRPr="001E334C">
        <w:rPr>
          <w:rFonts w:eastAsia="宋体"/>
        </w:rPr>
        <w:t xml:space="preserve"> CHO execution condition is fulfilled</w:t>
      </w:r>
      <w:r w:rsidR="0083303F">
        <w:rPr>
          <w:rFonts w:eastAsia="宋体"/>
        </w:rPr>
        <w:t>,</w:t>
      </w:r>
      <w:r w:rsidR="0083303F" w:rsidRPr="0083303F">
        <w:rPr>
          <w:rFonts w:eastAsiaTheme="minorEastAsia"/>
          <w:color w:val="000000" w:themeColor="text1"/>
          <w:lang w:eastAsia="zh-CN"/>
        </w:rPr>
        <w:t xml:space="preserve"> </w:t>
      </w:r>
      <w:r w:rsidR="0083303F">
        <w:rPr>
          <w:rFonts w:eastAsiaTheme="minorEastAsia" w:hint="eastAsia"/>
          <w:color w:val="000000" w:themeColor="text1"/>
          <w:lang w:eastAsia="zh-CN"/>
        </w:rPr>
        <w:t xml:space="preserve">or </w:t>
      </w:r>
      <w:r w:rsidRPr="005662F9">
        <w:rPr>
          <w:rFonts w:eastAsia="宋体"/>
        </w:rPr>
        <w:t xml:space="preserve">the </w:t>
      </w:r>
      <w:r>
        <w:rPr>
          <w:rFonts w:eastAsia="宋体"/>
        </w:rPr>
        <w:t>distance</w:t>
      </w:r>
      <w:r w:rsidRPr="00960C72">
        <w:t xml:space="preserve"> </w:t>
      </w:r>
      <w:r w:rsidRPr="00960C72">
        <w:rPr>
          <w:rFonts w:eastAsia="宋体"/>
        </w:rPr>
        <w:t>between UE and a reference location</w:t>
      </w:r>
      <w:r>
        <w:rPr>
          <w:rFonts w:eastAsia="宋体"/>
        </w:rPr>
        <w:t>/</w:t>
      </w:r>
      <w:r w:rsidRPr="006303FF">
        <w:rPr>
          <w:rFonts w:eastAsia="宋体"/>
        </w:rPr>
        <w:t xml:space="preserve">moving reference location </w:t>
      </w:r>
      <w:r w:rsidRPr="00960C72">
        <w:rPr>
          <w:rFonts w:eastAsia="宋体"/>
        </w:rPr>
        <w:t xml:space="preserve">of </w:t>
      </w:r>
      <w:r>
        <w:rPr>
          <w:rFonts w:eastAsia="宋体" w:hint="eastAsia"/>
          <w:lang w:eastAsia="zh-CN"/>
        </w:rPr>
        <w:t xml:space="preserve">candidate </w:t>
      </w:r>
      <w:r w:rsidR="00D65750">
        <w:rPr>
          <w:rFonts w:eastAsia="宋体" w:hint="eastAsia"/>
          <w:lang w:eastAsia="zh-CN"/>
        </w:rPr>
        <w:t>cell(s)</w:t>
      </w:r>
      <w:r>
        <w:rPr>
          <w:rFonts w:eastAsia="宋体"/>
        </w:rPr>
        <w:t xml:space="preserve"> </w:t>
      </w:r>
      <w:r w:rsidRPr="001E334C">
        <w:rPr>
          <w:rFonts w:eastAsia="宋体"/>
        </w:rPr>
        <w:t xml:space="preserve">when </w:t>
      </w:r>
      <w:r w:rsidR="003B3FF3" w:rsidRPr="003D03A3">
        <w:rPr>
          <w:rFonts w:eastAsia="宋体"/>
          <w:lang w:eastAsia="zh-CN"/>
        </w:rPr>
        <w:t>measurement based</w:t>
      </w:r>
      <w:r w:rsidRPr="001E334C">
        <w:rPr>
          <w:rFonts w:eastAsia="宋体"/>
        </w:rPr>
        <w:t xml:space="preserve"> CHO execution condition is fulfilled</w:t>
      </w:r>
      <w:r>
        <w:rPr>
          <w:rFonts w:eastAsia="宋体"/>
        </w:rPr>
        <w:t xml:space="preserve">, may be </w:t>
      </w:r>
      <w:r>
        <w:rPr>
          <w:rFonts w:eastAsia="宋体"/>
          <w:lang w:val="en-US" w:eastAsia="zh-CN"/>
        </w:rPr>
        <w:t xml:space="preserve">stored or reported by the UE in </w:t>
      </w:r>
      <w:r w:rsidRPr="00FB757C">
        <w:rPr>
          <w:rFonts w:eastAsia="宋体"/>
          <w:lang w:val="en-US" w:eastAsia="zh-CN"/>
        </w:rPr>
        <w:t>RLF report</w:t>
      </w:r>
      <w:r>
        <w:rPr>
          <w:rFonts w:eastAsia="宋体"/>
          <w:lang w:val="en-US" w:eastAsia="zh-CN"/>
        </w:rPr>
        <w:t>.</w:t>
      </w:r>
    </w:p>
    <w:p w14:paraId="392710BA" w14:textId="6589CDA1" w:rsidR="00CC4328" w:rsidRDefault="00CC4328" w:rsidP="00CC4328">
      <w:pPr>
        <w:rPr>
          <w:rFonts w:eastAsia="宋体"/>
          <w:lang w:eastAsia="en-US"/>
        </w:rPr>
      </w:pPr>
      <w:r w:rsidRPr="0004752A">
        <w:rPr>
          <w:rFonts w:eastAsia="宋体" w:hint="eastAsia"/>
          <w:b/>
          <w:bCs/>
          <w:noProof/>
        </w:rPr>
        <w:t>P</w:t>
      </w:r>
      <w:r>
        <w:rPr>
          <w:rFonts w:eastAsia="宋体"/>
          <w:b/>
          <w:bCs/>
          <w:noProof/>
        </w:rPr>
        <w:t xml:space="preserve">roposal </w:t>
      </w:r>
      <w:r w:rsidR="00166864">
        <w:rPr>
          <w:rFonts w:eastAsia="宋体" w:hint="eastAsia"/>
          <w:b/>
          <w:bCs/>
          <w:noProof/>
          <w:lang w:eastAsia="zh-CN"/>
        </w:rPr>
        <w:t>1</w:t>
      </w:r>
      <w:r w:rsidRPr="004E2495">
        <w:rPr>
          <w:rFonts w:eastAsia="宋体"/>
          <w:b/>
          <w:bCs/>
          <w:lang w:eastAsia="en-US"/>
        </w:rPr>
        <w:t xml:space="preserve">: </w:t>
      </w:r>
      <w:r w:rsidR="00871AC9">
        <w:rPr>
          <w:rFonts w:eastAsia="宋体"/>
          <w:b/>
          <w:bCs/>
          <w:lang w:eastAsia="en-US"/>
        </w:rPr>
        <w:t xml:space="preserve">For connection failure in </w:t>
      </w:r>
      <w:r w:rsidR="00871AC9">
        <w:rPr>
          <w:rFonts w:eastAsia="宋体"/>
          <w:b/>
          <w:bCs/>
          <w:noProof/>
          <w:lang w:val="de-DE"/>
        </w:rPr>
        <w:t>intra-NTN mobility,</w:t>
      </w:r>
      <w:r w:rsidR="00871AC9">
        <w:rPr>
          <w:rFonts w:eastAsia="宋体"/>
          <w:b/>
          <w:bCs/>
          <w:lang w:eastAsia="en-US"/>
        </w:rPr>
        <w:t xml:space="preserve"> </w:t>
      </w:r>
      <w:r>
        <w:rPr>
          <w:rFonts w:eastAsia="宋体"/>
          <w:b/>
          <w:bCs/>
          <w:lang w:eastAsia="en-US"/>
        </w:rPr>
        <w:t xml:space="preserve">RLF report can be enhanced </w:t>
      </w:r>
      <w:r w:rsidR="004A460B" w:rsidRPr="004A460B">
        <w:rPr>
          <w:rFonts w:eastAsia="宋体"/>
          <w:b/>
          <w:bCs/>
          <w:lang w:eastAsia="en-US"/>
        </w:rPr>
        <w:t>to include NTN related information</w:t>
      </w:r>
      <w:r w:rsidR="007910E7">
        <w:rPr>
          <w:rFonts w:eastAsia="宋体"/>
          <w:b/>
          <w:bCs/>
          <w:lang w:eastAsia="en-US"/>
        </w:rPr>
        <w:t>, e.g.</w:t>
      </w:r>
      <w:r w:rsidR="00B531FA">
        <w:rPr>
          <w:rFonts w:eastAsia="宋体"/>
          <w:b/>
          <w:bCs/>
          <w:lang w:eastAsia="en-US"/>
        </w:rPr>
        <w:t xml:space="preserve"> </w:t>
      </w:r>
      <w:r w:rsidR="002B57E6" w:rsidRPr="002B57E6">
        <w:rPr>
          <w:rFonts w:eastAsia="宋体"/>
          <w:b/>
          <w:bCs/>
          <w:lang w:eastAsia="en-US"/>
        </w:rPr>
        <w:t xml:space="preserve">the distance between UE and a reference location/moving reference location of source cell when the connection failure happens, the distance between UE and a reference location/moving reference location of </w:t>
      </w:r>
      <w:r w:rsidR="000B6E12">
        <w:rPr>
          <w:rFonts w:eastAsia="宋体" w:hint="eastAsia"/>
          <w:b/>
          <w:bCs/>
          <w:lang w:eastAsia="zh-CN"/>
        </w:rPr>
        <w:t xml:space="preserve">candidate or </w:t>
      </w:r>
      <w:r w:rsidR="002B57E6" w:rsidRPr="002B57E6">
        <w:rPr>
          <w:rFonts w:eastAsia="宋体"/>
          <w:b/>
          <w:bCs/>
          <w:lang w:eastAsia="en-US"/>
        </w:rPr>
        <w:t>target cell when the connection failure happens</w:t>
      </w:r>
      <w:r w:rsidR="000B6E12">
        <w:rPr>
          <w:rFonts w:eastAsia="宋体" w:hint="eastAsia"/>
          <w:b/>
          <w:bCs/>
          <w:lang w:eastAsia="zh-CN"/>
        </w:rPr>
        <w:t xml:space="preserve">, </w:t>
      </w:r>
      <w:r w:rsidR="000B6E12" w:rsidRPr="000B6E12">
        <w:rPr>
          <w:rFonts w:eastAsia="宋体"/>
          <w:b/>
          <w:bCs/>
          <w:lang w:eastAsia="zh-CN"/>
        </w:rPr>
        <w:t>measurement results of source cell, target cell and candidate cell(s) when location based CHO execution condition is fulfilled,</w:t>
      </w:r>
      <w:r w:rsidR="000B6E12">
        <w:rPr>
          <w:rFonts w:eastAsia="宋体" w:hint="eastAsia"/>
          <w:b/>
          <w:bCs/>
          <w:lang w:eastAsia="zh-CN"/>
        </w:rPr>
        <w:t xml:space="preserve"> </w:t>
      </w:r>
      <w:r w:rsidR="00C96BEA" w:rsidRPr="00C96BEA">
        <w:rPr>
          <w:rFonts w:eastAsia="宋体"/>
          <w:b/>
          <w:bCs/>
          <w:lang w:eastAsia="zh-CN"/>
        </w:rPr>
        <w:t>the distance between UE and a reference location/moving reference location of source cell when measurement based CHO execution condition is fulfilled,</w:t>
      </w:r>
      <w:r w:rsidR="00C96BEA">
        <w:rPr>
          <w:rFonts w:eastAsia="宋体" w:hint="eastAsia"/>
          <w:b/>
          <w:bCs/>
          <w:lang w:eastAsia="zh-CN"/>
        </w:rPr>
        <w:t xml:space="preserve"> or </w:t>
      </w:r>
      <w:r w:rsidR="0083303F" w:rsidRPr="0083303F">
        <w:rPr>
          <w:rFonts w:eastAsia="宋体"/>
          <w:b/>
          <w:bCs/>
          <w:lang w:eastAsia="zh-CN"/>
        </w:rPr>
        <w:t>the distance between UE and a reference location/moving reference location of candidate cell(s) when measurement based CHO execution condition is fulfilled</w:t>
      </w:r>
      <w:r w:rsidR="00E9254B">
        <w:rPr>
          <w:rFonts w:eastAsia="宋体"/>
          <w:b/>
          <w:bCs/>
          <w:lang w:eastAsia="en-US"/>
        </w:rPr>
        <w:t>.</w:t>
      </w:r>
    </w:p>
    <w:p w14:paraId="30B54603" w14:textId="0D53B73F" w:rsidR="00836E06" w:rsidRPr="00724B6F" w:rsidRDefault="00836E06" w:rsidP="00836E06">
      <w:pPr>
        <w:widowControl w:val="0"/>
        <w:overflowPunct/>
        <w:autoSpaceDE/>
        <w:autoSpaceDN/>
        <w:adjustRightInd/>
        <w:spacing w:afterLines="50" w:after="120"/>
        <w:jc w:val="both"/>
        <w:textAlignment w:val="auto"/>
        <w:rPr>
          <w:rFonts w:eastAsia="宋体"/>
          <w:lang w:val="en-US" w:eastAsia="zh-CN"/>
        </w:rPr>
      </w:pPr>
      <w:r>
        <w:rPr>
          <w:rFonts w:eastAsia="宋体" w:hint="eastAsia"/>
          <w:lang w:eastAsia="zh-CN"/>
        </w:rPr>
        <w:t>F</w:t>
      </w:r>
      <w:r>
        <w:rPr>
          <w:rFonts w:eastAsia="宋体"/>
        </w:rPr>
        <w:t xml:space="preserve">or </w:t>
      </w:r>
      <w:r>
        <w:rPr>
          <w:rFonts w:eastAsia="宋体" w:hint="eastAsia"/>
          <w:lang w:eastAsia="zh-CN"/>
        </w:rPr>
        <w:t xml:space="preserve">CHO configured with a time-based trigger condition, or CHO configured with </w:t>
      </w:r>
      <w:r>
        <w:rPr>
          <w:rFonts w:eastAsiaTheme="minorEastAsia" w:hint="eastAsia"/>
          <w:lang w:eastAsia="zh-CN"/>
        </w:rPr>
        <w:t>time</w:t>
      </w:r>
      <w:r w:rsidRPr="00724B6F">
        <w:rPr>
          <w:lang w:eastAsia="zh-CN"/>
        </w:rPr>
        <w:t xml:space="preserve">-based and </w:t>
      </w:r>
      <w:r>
        <w:rPr>
          <w:rFonts w:eastAsiaTheme="minorEastAsia" w:hint="eastAsia"/>
          <w:lang w:eastAsia="zh-CN"/>
        </w:rPr>
        <w:t>m</w:t>
      </w:r>
      <w:r w:rsidRPr="00724B6F">
        <w:rPr>
          <w:lang w:eastAsia="zh-CN"/>
        </w:rPr>
        <w:t>easurement-based combined trigger condition</w:t>
      </w:r>
      <w:r>
        <w:rPr>
          <w:rFonts w:eastAsiaTheme="minorEastAsia" w:hint="eastAsia"/>
          <w:lang w:eastAsia="zh-CN"/>
        </w:rPr>
        <w:t xml:space="preserve">, a </w:t>
      </w:r>
      <w:r>
        <w:rPr>
          <w:rFonts w:eastAsiaTheme="minorEastAsia"/>
          <w:lang w:eastAsia="zh-CN"/>
        </w:rPr>
        <w:t>connection</w:t>
      </w:r>
      <w:r>
        <w:rPr>
          <w:rFonts w:eastAsiaTheme="minorEastAsia" w:hint="eastAsia"/>
          <w:lang w:eastAsia="zh-CN"/>
        </w:rPr>
        <w:t xml:space="preserve"> failure may happen due to configuring inappropriate parameter(s), the time when </w:t>
      </w:r>
      <w:r w:rsidRPr="00D65750">
        <w:rPr>
          <w:rFonts w:eastAsia="宋体"/>
        </w:rPr>
        <w:t>the connection failure happens</w:t>
      </w:r>
      <w:r>
        <w:rPr>
          <w:rFonts w:eastAsia="宋体"/>
        </w:rPr>
        <w:t xml:space="preserve"> may be</w:t>
      </w:r>
      <w:r>
        <w:rPr>
          <w:rFonts w:eastAsia="宋体" w:hint="eastAsia"/>
          <w:lang w:val="en-US" w:eastAsia="zh-CN"/>
        </w:rPr>
        <w:t xml:space="preserve"> derived based on the existing time information</w:t>
      </w:r>
      <w:r w:rsidR="00DF45E5">
        <w:rPr>
          <w:rFonts w:eastAsia="宋体" w:hint="eastAsia"/>
          <w:lang w:val="en-US" w:eastAsia="zh-CN"/>
        </w:rPr>
        <w:t xml:space="preserve"> IE</w:t>
      </w:r>
      <w:r>
        <w:rPr>
          <w:rFonts w:eastAsia="宋体" w:hint="eastAsia"/>
          <w:lang w:val="en-US" w:eastAsia="zh-CN"/>
        </w:rPr>
        <w:t xml:space="preserve"> (e.g. </w:t>
      </w:r>
      <w:proofErr w:type="spellStart"/>
      <w:r w:rsidR="00DF45E5" w:rsidRPr="003152D9">
        <w:rPr>
          <w:rFonts w:eastAsia="宋体"/>
          <w:i/>
          <w:iCs/>
          <w:lang w:val="en-US" w:eastAsia="zh-CN"/>
        </w:rPr>
        <w:t>timeSinceCHO-Reconfig</w:t>
      </w:r>
      <w:proofErr w:type="spellEnd"/>
      <w:r w:rsidR="00DF45E5">
        <w:rPr>
          <w:rFonts w:eastAsia="宋体" w:hint="eastAsia"/>
          <w:lang w:val="en-US" w:eastAsia="zh-CN"/>
        </w:rPr>
        <w:t xml:space="preserve"> IE, </w:t>
      </w:r>
      <w:proofErr w:type="spellStart"/>
      <w:r w:rsidR="001A4367" w:rsidRPr="003152D9">
        <w:rPr>
          <w:rFonts w:eastAsia="宋体"/>
          <w:i/>
          <w:iCs/>
          <w:lang w:val="en-US" w:eastAsia="zh-CN"/>
        </w:rPr>
        <w:lastRenderedPageBreak/>
        <w:t>timeConnFailure</w:t>
      </w:r>
      <w:proofErr w:type="spellEnd"/>
      <w:r w:rsidR="00DF45E5">
        <w:rPr>
          <w:rFonts w:eastAsia="宋体" w:hint="eastAsia"/>
          <w:lang w:val="en-US" w:eastAsia="zh-CN"/>
        </w:rPr>
        <w:t xml:space="preserve"> IE, or </w:t>
      </w:r>
      <w:proofErr w:type="spellStart"/>
      <w:r w:rsidR="001A4367" w:rsidRPr="003152D9">
        <w:rPr>
          <w:rFonts w:eastAsia="宋体"/>
          <w:i/>
          <w:iCs/>
          <w:lang w:val="en-US" w:eastAsia="zh-CN"/>
        </w:rPr>
        <w:t>timeSinceFailure</w:t>
      </w:r>
      <w:proofErr w:type="spellEnd"/>
      <w:r w:rsidR="00DF45E5">
        <w:rPr>
          <w:rFonts w:eastAsia="宋体" w:hint="eastAsia"/>
          <w:lang w:val="en-US" w:eastAsia="zh-CN"/>
        </w:rPr>
        <w:t xml:space="preserve"> IE</w:t>
      </w:r>
      <w:r>
        <w:rPr>
          <w:rFonts w:eastAsia="宋体" w:hint="eastAsia"/>
          <w:lang w:val="en-US" w:eastAsia="zh-CN"/>
        </w:rPr>
        <w:t xml:space="preserve">) </w:t>
      </w:r>
      <w:r>
        <w:rPr>
          <w:rFonts w:eastAsia="宋体"/>
          <w:lang w:val="en-US" w:eastAsia="zh-CN"/>
        </w:rPr>
        <w:t xml:space="preserve">in </w:t>
      </w:r>
      <w:r w:rsidRPr="00FB757C">
        <w:rPr>
          <w:rFonts w:eastAsia="宋体"/>
          <w:lang w:val="en-US" w:eastAsia="zh-CN"/>
        </w:rPr>
        <w:t>RLF report</w:t>
      </w:r>
      <w:r>
        <w:rPr>
          <w:rFonts w:eastAsia="宋体"/>
          <w:lang w:val="en-US" w:eastAsia="zh-CN"/>
        </w:rPr>
        <w:t>.</w:t>
      </w:r>
    </w:p>
    <w:p w14:paraId="6C65BDF7" w14:textId="40664DFC" w:rsidR="00A44B58" w:rsidRDefault="00A44B58" w:rsidP="00A44B58">
      <w:pPr>
        <w:widowControl w:val="0"/>
        <w:overflowPunct/>
        <w:autoSpaceDE/>
        <w:autoSpaceDN/>
        <w:adjustRightInd/>
        <w:spacing w:afterLines="50" w:after="120"/>
        <w:jc w:val="both"/>
        <w:textAlignment w:val="auto"/>
        <w:rPr>
          <w:rFonts w:eastAsia="宋体"/>
          <w:lang w:val="en-US" w:eastAsia="zh-CN"/>
        </w:rPr>
      </w:pPr>
      <w:r>
        <w:rPr>
          <w:rFonts w:eastAsia="宋体" w:hint="eastAsia"/>
          <w:lang w:eastAsia="zh-CN"/>
        </w:rPr>
        <w:t>F</w:t>
      </w:r>
      <w:r>
        <w:rPr>
          <w:rFonts w:eastAsia="宋体"/>
        </w:rPr>
        <w:t xml:space="preserve">or </w:t>
      </w:r>
      <w:r>
        <w:rPr>
          <w:rFonts w:eastAsia="宋体" w:hint="eastAsia"/>
          <w:lang w:eastAsia="zh-CN"/>
        </w:rPr>
        <w:t>CHO configured with time</w:t>
      </w:r>
      <w:r w:rsidRPr="00724B6F">
        <w:rPr>
          <w:lang w:eastAsia="zh-CN"/>
        </w:rPr>
        <w:t xml:space="preserve">-based and </w:t>
      </w:r>
      <w:r>
        <w:rPr>
          <w:rFonts w:eastAsiaTheme="minorEastAsia" w:hint="eastAsia"/>
          <w:lang w:eastAsia="zh-CN"/>
        </w:rPr>
        <w:t>m</w:t>
      </w:r>
      <w:r w:rsidRPr="00724B6F">
        <w:rPr>
          <w:lang w:eastAsia="zh-CN"/>
        </w:rPr>
        <w:t>easurement-based combined trigger condition</w:t>
      </w:r>
      <w:r>
        <w:rPr>
          <w:rFonts w:eastAsiaTheme="minorEastAsia" w:hint="eastAsia"/>
          <w:lang w:eastAsia="zh-CN"/>
        </w:rPr>
        <w:t xml:space="preserve">, </w:t>
      </w:r>
      <w:r w:rsidRPr="005662F9">
        <w:rPr>
          <w:rFonts w:eastAsia="宋体"/>
        </w:rPr>
        <w:t>the</w:t>
      </w:r>
      <w:r>
        <w:rPr>
          <w:rFonts w:eastAsia="宋体" w:hint="eastAsia"/>
          <w:lang w:eastAsia="zh-CN"/>
        </w:rPr>
        <w:t xml:space="preserve">re may be the case that </w:t>
      </w:r>
      <w:r w:rsidR="009A597A">
        <w:rPr>
          <w:rFonts w:eastAsiaTheme="minorEastAsia" w:hint="eastAsia"/>
          <w:lang w:eastAsia="zh-CN"/>
        </w:rPr>
        <w:t>the</w:t>
      </w:r>
      <w:r w:rsidR="0058321C" w:rsidRPr="009C6914">
        <w:t xml:space="preserve"> absolute time value</w:t>
      </w:r>
      <w:r w:rsidRPr="00E8280B">
        <w:t xml:space="preserve"> </w:t>
      </w:r>
      <w:r w:rsidR="009A597A" w:rsidRPr="001A3EB1">
        <w:rPr>
          <w:rFonts w:eastAsia="宋体"/>
          <w:i/>
          <w:iCs/>
          <w:noProof/>
          <w:lang w:val="de-DE" w:eastAsia="zh-CN"/>
        </w:rPr>
        <w:t>t1-Threshold</w:t>
      </w:r>
      <w:r w:rsidR="009A597A" w:rsidRPr="001A3EB1">
        <w:rPr>
          <w:rFonts w:eastAsia="宋体"/>
          <w:noProof/>
          <w:lang w:val="de-DE" w:eastAsia="zh-CN"/>
        </w:rPr>
        <w:t xml:space="preserve"> + </w:t>
      </w:r>
      <w:r w:rsidR="009A597A" w:rsidRPr="001A3EB1">
        <w:rPr>
          <w:rFonts w:eastAsia="宋体"/>
          <w:i/>
          <w:iCs/>
          <w:noProof/>
          <w:lang w:val="de-DE" w:eastAsia="zh-CN"/>
        </w:rPr>
        <w:t>duration</w:t>
      </w:r>
      <w:r w:rsidR="009A597A">
        <w:rPr>
          <w:rFonts w:eastAsia="宋体" w:hint="eastAsia"/>
          <w:noProof/>
          <w:lang w:val="de-DE" w:eastAsia="zh-CN"/>
        </w:rPr>
        <w:t xml:space="preserve"> arrives,</w:t>
      </w:r>
      <w:r w:rsidR="009A597A" w:rsidRPr="00E8280B">
        <w:t xml:space="preserve"> </w:t>
      </w:r>
      <w:r w:rsidRPr="00E8280B">
        <w:t xml:space="preserve">but </w:t>
      </w:r>
      <w:r>
        <w:t>measurement based</w:t>
      </w:r>
      <w:r w:rsidRPr="000F23B5">
        <w:t xml:space="preserve"> CHO execution condition</w:t>
      </w:r>
      <w:r w:rsidRPr="00694FF3">
        <w:t xml:space="preserve"> </w:t>
      </w:r>
      <w:r w:rsidRPr="00E97CF6">
        <w:rPr>
          <w:color w:val="000000" w:themeColor="text1"/>
        </w:rPr>
        <w:t>is not fulfilled</w:t>
      </w:r>
      <w:r>
        <w:rPr>
          <w:rFonts w:eastAsiaTheme="minorEastAsia" w:hint="eastAsia"/>
          <w:color w:val="000000" w:themeColor="text1"/>
          <w:lang w:eastAsia="zh-CN"/>
        </w:rPr>
        <w:t xml:space="preserve">, to enable network know </w:t>
      </w:r>
      <w:r>
        <w:rPr>
          <w:rFonts w:eastAsiaTheme="minorEastAsia"/>
          <w:color w:val="000000" w:themeColor="text1"/>
          <w:lang w:eastAsia="zh-CN"/>
        </w:rPr>
        <w:t>that</w:t>
      </w:r>
      <w:r>
        <w:rPr>
          <w:rFonts w:eastAsiaTheme="minorEastAsia" w:hint="eastAsia"/>
          <w:color w:val="000000" w:themeColor="text1"/>
          <w:lang w:eastAsia="zh-CN"/>
        </w:rPr>
        <w:t xml:space="preserve"> </w:t>
      </w:r>
      <w:r>
        <w:t>measurement based</w:t>
      </w:r>
      <w:r w:rsidRPr="000F23B5">
        <w:t xml:space="preserve"> CHO execution condition</w:t>
      </w:r>
      <w:r w:rsidRPr="00694FF3">
        <w:t xml:space="preserve"> </w:t>
      </w:r>
      <w:r w:rsidRPr="00E97CF6">
        <w:rPr>
          <w:color w:val="000000" w:themeColor="text1"/>
        </w:rPr>
        <w:t>is</w:t>
      </w:r>
      <w:r>
        <w:rPr>
          <w:rFonts w:eastAsiaTheme="minorEastAsia" w:hint="eastAsia"/>
          <w:color w:val="000000" w:themeColor="text1"/>
          <w:lang w:eastAsia="zh-CN"/>
        </w:rPr>
        <w:t xml:space="preserve"> setting strictly, </w:t>
      </w:r>
      <w:r w:rsidRPr="000B434E">
        <w:rPr>
          <w:rFonts w:eastAsia="宋体"/>
        </w:rPr>
        <w:t>measurement results of source cell</w:t>
      </w:r>
      <w:r>
        <w:rPr>
          <w:rFonts w:eastAsia="宋体" w:hint="eastAsia"/>
          <w:lang w:eastAsia="zh-CN"/>
        </w:rPr>
        <w:t xml:space="preserve">, </w:t>
      </w:r>
      <w:r>
        <w:rPr>
          <w:rFonts w:eastAsiaTheme="minorEastAsia" w:hint="eastAsia"/>
          <w:lang w:eastAsia="zh-CN"/>
        </w:rPr>
        <w:t>target cell and candidate cell(s)</w:t>
      </w:r>
      <w:r w:rsidR="00EB4046">
        <w:rPr>
          <w:rFonts w:eastAsiaTheme="minorEastAsia" w:hint="eastAsia"/>
          <w:lang w:eastAsia="zh-CN"/>
        </w:rPr>
        <w:t xml:space="preserve"> at the</w:t>
      </w:r>
      <w:r w:rsidR="00EB4046" w:rsidRPr="009C6914">
        <w:t xml:space="preserve"> absolute time value</w:t>
      </w:r>
      <w:r w:rsidR="00EB4046">
        <w:rPr>
          <w:rFonts w:eastAsiaTheme="minorEastAsia" w:hint="eastAsia"/>
          <w:lang w:eastAsia="zh-CN"/>
        </w:rPr>
        <w:t xml:space="preserve"> </w:t>
      </w:r>
      <w:r w:rsidR="00EB4046" w:rsidRPr="001A3EB1">
        <w:rPr>
          <w:rFonts w:eastAsia="宋体"/>
          <w:i/>
          <w:iCs/>
          <w:noProof/>
          <w:lang w:val="de-DE" w:eastAsia="zh-CN"/>
        </w:rPr>
        <w:t>t1-Threshold</w:t>
      </w:r>
      <w:r w:rsidR="00EB4046">
        <w:rPr>
          <w:rFonts w:eastAsiaTheme="minorEastAsia" w:hint="eastAsia"/>
          <w:lang w:eastAsia="zh-CN"/>
        </w:rPr>
        <w:t xml:space="preserve"> or </w:t>
      </w:r>
      <w:r w:rsidR="00EB4046" w:rsidRPr="001A3EB1">
        <w:rPr>
          <w:rFonts w:eastAsia="宋体"/>
          <w:i/>
          <w:iCs/>
          <w:noProof/>
          <w:lang w:val="de-DE" w:eastAsia="zh-CN"/>
        </w:rPr>
        <w:t>t1-Threshold</w:t>
      </w:r>
      <w:r w:rsidR="00EB4046" w:rsidRPr="001A3EB1">
        <w:rPr>
          <w:rFonts w:eastAsia="宋体"/>
          <w:noProof/>
          <w:lang w:val="de-DE" w:eastAsia="zh-CN"/>
        </w:rPr>
        <w:t xml:space="preserve"> + </w:t>
      </w:r>
      <w:r w:rsidR="00EB4046" w:rsidRPr="001A3EB1">
        <w:rPr>
          <w:rFonts w:eastAsia="宋体"/>
          <w:i/>
          <w:iCs/>
          <w:noProof/>
          <w:lang w:val="de-DE" w:eastAsia="zh-CN"/>
        </w:rPr>
        <w:t>duration</w:t>
      </w:r>
      <w:r>
        <w:rPr>
          <w:rFonts w:eastAsia="宋体"/>
        </w:rPr>
        <w:t xml:space="preserve">, may be </w:t>
      </w:r>
      <w:r>
        <w:rPr>
          <w:rFonts w:eastAsia="宋体"/>
          <w:lang w:val="en-US" w:eastAsia="zh-CN"/>
        </w:rPr>
        <w:t xml:space="preserve">stored or reported by the UE in </w:t>
      </w:r>
      <w:r w:rsidRPr="00FB757C">
        <w:rPr>
          <w:rFonts w:eastAsia="宋体"/>
          <w:lang w:val="en-US" w:eastAsia="zh-CN"/>
        </w:rPr>
        <w:t>RLF report</w:t>
      </w:r>
      <w:r>
        <w:rPr>
          <w:rFonts w:eastAsia="宋体"/>
          <w:lang w:val="en-US" w:eastAsia="zh-CN"/>
        </w:rPr>
        <w:t>.</w:t>
      </w:r>
    </w:p>
    <w:p w14:paraId="44AB3099" w14:textId="3D1605EE" w:rsidR="0080536B" w:rsidRPr="0080536B" w:rsidRDefault="003D2D80" w:rsidP="00D63E67">
      <w:pPr>
        <w:rPr>
          <w:rFonts w:eastAsiaTheme="minorEastAsia"/>
          <w:lang w:eastAsia="zh-CN"/>
        </w:rPr>
      </w:pPr>
      <w:r w:rsidRPr="0004752A">
        <w:rPr>
          <w:rFonts w:eastAsia="宋体" w:hint="eastAsia"/>
          <w:b/>
          <w:bCs/>
          <w:noProof/>
        </w:rPr>
        <w:t>P</w:t>
      </w:r>
      <w:r>
        <w:rPr>
          <w:rFonts w:eastAsia="宋体"/>
          <w:b/>
          <w:bCs/>
          <w:noProof/>
        </w:rPr>
        <w:t xml:space="preserve">roposal </w:t>
      </w:r>
      <w:r>
        <w:rPr>
          <w:rFonts w:eastAsia="宋体" w:hint="eastAsia"/>
          <w:b/>
          <w:bCs/>
          <w:noProof/>
          <w:lang w:eastAsia="zh-CN"/>
        </w:rPr>
        <w:t>2</w:t>
      </w:r>
      <w:r w:rsidRPr="004E2495">
        <w:rPr>
          <w:rFonts w:eastAsia="宋体"/>
          <w:b/>
          <w:bCs/>
          <w:lang w:eastAsia="en-US"/>
        </w:rPr>
        <w:t xml:space="preserve">: </w:t>
      </w:r>
      <w:r>
        <w:rPr>
          <w:rFonts w:eastAsia="宋体"/>
          <w:b/>
          <w:bCs/>
          <w:lang w:eastAsia="en-US"/>
        </w:rPr>
        <w:t xml:space="preserve">For connection failure in </w:t>
      </w:r>
      <w:r>
        <w:rPr>
          <w:rFonts w:eastAsia="宋体"/>
          <w:b/>
          <w:bCs/>
          <w:noProof/>
          <w:lang w:val="de-DE"/>
        </w:rPr>
        <w:t>intra-NTN mobility,</w:t>
      </w:r>
      <w:r>
        <w:rPr>
          <w:rFonts w:eastAsia="宋体"/>
          <w:b/>
          <w:bCs/>
          <w:lang w:eastAsia="en-US"/>
        </w:rPr>
        <w:t xml:space="preserve"> RLF report can be enhanced </w:t>
      </w:r>
      <w:r w:rsidRPr="004A460B">
        <w:rPr>
          <w:rFonts w:eastAsia="宋体"/>
          <w:b/>
          <w:bCs/>
          <w:lang w:eastAsia="en-US"/>
        </w:rPr>
        <w:t xml:space="preserve">to include </w:t>
      </w:r>
      <w:r w:rsidR="00336450" w:rsidRPr="003152D9">
        <w:rPr>
          <w:rFonts w:eastAsia="宋体"/>
          <w:b/>
          <w:bCs/>
        </w:rPr>
        <w:t>measurement results of source cell</w:t>
      </w:r>
      <w:r w:rsidR="00336450" w:rsidRPr="003152D9">
        <w:rPr>
          <w:rFonts w:eastAsia="宋体"/>
          <w:b/>
          <w:bCs/>
          <w:lang w:eastAsia="zh-CN"/>
        </w:rPr>
        <w:t xml:space="preserve">, </w:t>
      </w:r>
      <w:r w:rsidR="00336450" w:rsidRPr="003152D9">
        <w:rPr>
          <w:rFonts w:eastAsiaTheme="minorEastAsia"/>
          <w:b/>
          <w:bCs/>
          <w:lang w:eastAsia="zh-CN"/>
        </w:rPr>
        <w:t>target cell and candidate cell(s) at the</w:t>
      </w:r>
      <w:r w:rsidR="00336450" w:rsidRPr="003152D9">
        <w:rPr>
          <w:b/>
          <w:bCs/>
        </w:rPr>
        <w:t xml:space="preserve"> absolute time value</w:t>
      </w:r>
      <w:r w:rsidR="00336450" w:rsidRPr="003152D9">
        <w:rPr>
          <w:rFonts w:eastAsiaTheme="minorEastAsia"/>
          <w:b/>
          <w:bCs/>
          <w:lang w:eastAsia="zh-CN"/>
        </w:rPr>
        <w:t xml:space="preserve"> </w:t>
      </w:r>
      <w:r w:rsidR="00336450" w:rsidRPr="003152D9">
        <w:rPr>
          <w:rFonts w:eastAsia="宋体"/>
          <w:b/>
          <w:bCs/>
          <w:i/>
          <w:iCs/>
          <w:noProof/>
          <w:lang w:val="de-DE" w:eastAsia="zh-CN"/>
        </w:rPr>
        <w:t>t1-Threshold</w:t>
      </w:r>
      <w:r w:rsidR="00336450" w:rsidRPr="003152D9">
        <w:rPr>
          <w:rFonts w:eastAsiaTheme="minorEastAsia"/>
          <w:b/>
          <w:bCs/>
          <w:lang w:eastAsia="zh-CN"/>
        </w:rPr>
        <w:t xml:space="preserve"> or </w:t>
      </w:r>
      <w:r w:rsidR="00336450" w:rsidRPr="003152D9">
        <w:rPr>
          <w:rFonts w:eastAsia="宋体"/>
          <w:b/>
          <w:bCs/>
          <w:i/>
          <w:iCs/>
          <w:noProof/>
          <w:lang w:val="de-DE" w:eastAsia="zh-CN"/>
        </w:rPr>
        <w:t>t1-Threshold</w:t>
      </w:r>
      <w:r w:rsidR="00336450" w:rsidRPr="003152D9">
        <w:rPr>
          <w:rFonts w:eastAsia="宋体"/>
          <w:b/>
          <w:bCs/>
          <w:noProof/>
          <w:lang w:val="de-DE" w:eastAsia="zh-CN"/>
        </w:rPr>
        <w:t xml:space="preserve"> + </w:t>
      </w:r>
      <w:r w:rsidR="00336450" w:rsidRPr="003152D9">
        <w:rPr>
          <w:rFonts w:eastAsia="宋体"/>
          <w:b/>
          <w:bCs/>
          <w:i/>
          <w:iCs/>
          <w:noProof/>
          <w:lang w:val="de-DE" w:eastAsia="zh-CN"/>
        </w:rPr>
        <w:t>duration</w:t>
      </w:r>
      <w:r w:rsidR="00494634" w:rsidRPr="003152D9">
        <w:rPr>
          <w:rFonts w:eastAsia="宋体"/>
          <w:b/>
          <w:bCs/>
          <w:lang w:eastAsia="zh-CN"/>
        </w:rPr>
        <w:t>.</w:t>
      </w:r>
    </w:p>
    <w:p w14:paraId="702657D4" w14:textId="3145250D" w:rsidR="00D63E67" w:rsidRDefault="00955C63" w:rsidP="00D63E67">
      <w:pPr>
        <w:rPr>
          <w:rFonts w:eastAsia="宋体"/>
          <w:lang w:eastAsia="en-US"/>
        </w:rPr>
      </w:pPr>
      <w:r>
        <w:t xml:space="preserve">For failure detection and MRO </w:t>
      </w:r>
      <w:r w:rsidR="001323D1">
        <w:t xml:space="preserve">related optimisation </w:t>
      </w:r>
      <w:r>
        <w:t>at network side, a</w:t>
      </w:r>
      <w:r w:rsidRPr="00F1484D">
        <w:t xml:space="preserve"> failure indication may be sent to the node last serving the UE </w:t>
      </w:r>
      <w:r w:rsidRPr="00F1484D">
        <w:rPr>
          <w:rFonts w:eastAsiaTheme="minorEastAsia"/>
          <w:lang w:eastAsia="zh-CN"/>
        </w:rPr>
        <w:t>when the NG-RAN node fetches the RLF REPORT from UE by triggering</w:t>
      </w:r>
      <w:r w:rsidR="001323D1">
        <w:rPr>
          <w:rFonts w:eastAsiaTheme="minorEastAsia"/>
          <w:lang w:eastAsia="zh-CN"/>
        </w:rPr>
        <w:t xml:space="preserve"> </w:t>
      </w:r>
      <w:r w:rsidRPr="00F1484D">
        <w:rPr>
          <w:lang w:eastAsia="zh-CN"/>
        </w:rPr>
        <w:t xml:space="preserve">Failure Indication procedure over </w:t>
      </w:r>
      <w:proofErr w:type="spellStart"/>
      <w:r w:rsidRPr="00F1484D">
        <w:rPr>
          <w:lang w:eastAsia="zh-CN"/>
        </w:rPr>
        <w:t>Xn</w:t>
      </w:r>
      <w:proofErr w:type="spellEnd"/>
      <w:r w:rsidR="001323D1">
        <w:rPr>
          <w:lang w:eastAsia="zh-CN"/>
        </w:rPr>
        <w:t xml:space="preserve">, or </w:t>
      </w:r>
      <w:r w:rsidRPr="00F1484D">
        <w:rPr>
          <w:lang w:eastAsia="zh-CN"/>
        </w:rPr>
        <w:t>Uplink RAN configuration transfer procedure and Downlink RAN configuration transfer procedure over NG.</w:t>
      </w:r>
      <w:r w:rsidR="00D63E67" w:rsidRPr="00D63E67">
        <w:rPr>
          <w:lang w:eastAsia="zh-CN"/>
        </w:rPr>
        <w:t xml:space="preserve"> </w:t>
      </w:r>
      <w:r w:rsidR="00FE3A17">
        <w:rPr>
          <w:lang w:eastAsia="zh-CN"/>
        </w:rPr>
        <w:t>S</w:t>
      </w:r>
      <w:r w:rsidR="0071300A">
        <w:rPr>
          <w:lang w:eastAsia="zh-CN"/>
        </w:rPr>
        <w:t>ince t</w:t>
      </w:r>
      <w:r w:rsidR="00044EC4" w:rsidRPr="00044EC4">
        <w:rPr>
          <w:lang w:eastAsia="zh-CN"/>
        </w:rPr>
        <w:t xml:space="preserve">he NTN payload </w:t>
      </w:r>
      <w:r w:rsidR="0071300A">
        <w:rPr>
          <w:lang w:eastAsia="zh-CN"/>
        </w:rPr>
        <w:t xml:space="preserve">just </w:t>
      </w:r>
      <w:r w:rsidR="00044EC4" w:rsidRPr="00044EC4">
        <w:rPr>
          <w:lang w:eastAsia="zh-CN"/>
        </w:rPr>
        <w:t>transparently forwards the radio protocol received from the UE (via the service link) to the NTN Gateway (via the feeder link) and vice-versa</w:t>
      </w:r>
      <w:r w:rsidR="0071300A">
        <w:rPr>
          <w:lang w:eastAsia="zh-CN"/>
        </w:rPr>
        <w:t>, t</w:t>
      </w:r>
      <w:r w:rsidR="00D63E67">
        <w:rPr>
          <w:lang w:eastAsia="zh-CN"/>
        </w:rPr>
        <w:t xml:space="preserve">he legacy RLF report </w:t>
      </w:r>
      <w:r w:rsidR="00D63E67" w:rsidRPr="004252A1">
        <w:rPr>
          <w:rFonts w:eastAsia="宋体"/>
          <w:lang w:eastAsia="en-US"/>
        </w:rPr>
        <w:t>forwarding mechanism can be taken as baseline</w:t>
      </w:r>
      <w:r w:rsidR="00D63E67">
        <w:rPr>
          <w:rFonts w:eastAsia="宋体"/>
          <w:lang w:eastAsia="en-US"/>
        </w:rPr>
        <w:t xml:space="preserve"> for intra-NTN mobility.</w:t>
      </w:r>
    </w:p>
    <w:p w14:paraId="3DA08885" w14:textId="24E3D48D" w:rsidR="00601D99" w:rsidRPr="00FE61D9" w:rsidRDefault="00520E62" w:rsidP="00CC4328">
      <w:pPr>
        <w:rPr>
          <w:rFonts w:eastAsiaTheme="minorEastAsia"/>
          <w:lang w:eastAsia="zh-CN"/>
        </w:rPr>
      </w:pPr>
      <w:r w:rsidRPr="0004752A">
        <w:rPr>
          <w:rFonts w:eastAsia="宋体" w:hint="eastAsia"/>
          <w:b/>
          <w:bCs/>
          <w:noProof/>
        </w:rPr>
        <w:t>P</w:t>
      </w:r>
      <w:r>
        <w:rPr>
          <w:rFonts w:eastAsia="宋体"/>
          <w:b/>
          <w:bCs/>
          <w:noProof/>
        </w:rPr>
        <w:t>roposal 3</w:t>
      </w:r>
      <w:r w:rsidRPr="004E2495">
        <w:rPr>
          <w:rFonts w:eastAsia="宋体"/>
          <w:b/>
          <w:bCs/>
          <w:lang w:eastAsia="en-US"/>
        </w:rPr>
        <w:t>:</w:t>
      </w:r>
      <w:r>
        <w:rPr>
          <w:rFonts w:eastAsia="宋体"/>
          <w:b/>
          <w:bCs/>
          <w:lang w:eastAsia="en-US"/>
        </w:rPr>
        <w:t xml:space="preserve"> </w:t>
      </w:r>
      <w:r w:rsidR="00FE61D9" w:rsidRPr="00FE61D9">
        <w:rPr>
          <w:rFonts w:eastAsia="宋体"/>
          <w:b/>
          <w:bCs/>
          <w:lang w:eastAsia="en-US"/>
        </w:rPr>
        <w:t>The legacy RLF report forwarding mechanism can be taken as baseline for intra-NTN mobility.</w:t>
      </w:r>
    </w:p>
    <w:p w14:paraId="00594ACE" w14:textId="72A298DD" w:rsidR="002B193F" w:rsidRDefault="00E57E88" w:rsidP="006C68C7">
      <w:pPr>
        <w:widowControl w:val="0"/>
        <w:overflowPunct/>
        <w:autoSpaceDE/>
        <w:autoSpaceDN/>
        <w:adjustRightInd/>
        <w:spacing w:afterLines="50" w:after="120"/>
        <w:jc w:val="both"/>
        <w:textAlignment w:val="auto"/>
        <w:rPr>
          <w:rFonts w:eastAsia="宋体"/>
          <w:noProof/>
          <w:lang w:eastAsia="zh-CN"/>
        </w:rPr>
      </w:pPr>
      <w:r>
        <w:rPr>
          <w:rFonts w:eastAsia="宋体"/>
          <w:noProof/>
          <w:lang w:eastAsia="zh-CN"/>
        </w:rPr>
        <w:t>A</w:t>
      </w:r>
      <w:r>
        <w:rPr>
          <w:rFonts w:eastAsia="宋体" w:hint="eastAsia"/>
          <w:noProof/>
          <w:lang w:eastAsia="zh-CN"/>
        </w:rPr>
        <w:t xml:space="preserve">lso, </w:t>
      </w:r>
      <w:r w:rsidR="00D01437" w:rsidRPr="00D01437">
        <w:rPr>
          <w:rFonts w:eastAsia="宋体"/>
          <w:noProof/>
          <w:lang w:eastAsia="zh-CN"/>
        </w:rPr>
        <w:t xml:space="preserve">RAN3#124 meeting agreed </w:t>
      </w:r>
      <w:r w:rsidRPr="00E57E88">
        <w:rPr>
          <w:rFonts w:eastAsia="宋体"/>
          <w:noProof/>
          <w:lang w:eastAsia="zh-CN"/>
        </w:rPr>
        <w:t>not consider MRO for feeder link switch</w:t>
      </w:r>
      <w:r w:rsidR="00000EFB">
        <w:rPr>
          <w:rFonts w:eastAsia="宋体"/>
          <w:noProof/>
          <w:lang w:eastAsia="zh-CN"/>
        </w:rPr>
        <w:t xml:space="preserve">, we can find that </w:t>
      </w:r>
      <w:r w:rsidR="00A26B0E">
        <w:rPr>
          <w:rFonts w:eastAsia="宋体"/>
          <w:noProof/>
          <w:lang w:eastAsia="zh-CN"/>
        </w:rPr>
        <w:t xml:space="preserve">workload </w:t>
      </w:r>
      <w:r w:rsidR="00E07519">
        <w:rPr>
          <w:rFonts w:eastAsia="宋体"/>
          <w:noProof/>
          <w:lang w:eastAsia="zh-CN"/>
        </w:rPr>
        <w:t xml:space="preserve">to support </w:t>
      </w:r>
      <w:r w:rsidR="00000EFB" w:rsidRPr="00000EFB">
        <w:rPr>
          <w:rFonts w:eastAsia="宋体"/>
          <w:noProof/>
          <w:lang w:eastAsia="zh-CN"/>
        </w:rPr>
        <w:t xml:space="preserve">MRO mechanism for </w:t>
      </w:r>
      <w:r w:rsidR="00A26B0E">
        <w:rPr>
          <w:rFonts w:eastAsia="宋体"/>
          <w:noProof/>
          <w:lang w:eastAsia="zh-CN"/>
        </w:rPr>
        <w:t xml:space="preserve">failure case in </w:t>
      </w:r>
      <w:r w:rsidR="00000EFB" w:rsidRPr="00000EFB">
        <w:rPr>
          <w:rFonts w:eastAsia="宋体"/>
          <w:noProof/>
          <w:lang w:eastAsia="zh-CN"/>
        </w:rPr>
        <w:t>intra-NTN</w:t>
      </w:r>
      <w:r w:rsidR="00F30CDD">
        <w:rPr>
          <w:rFonts w:eastAsia="宋体"/>
          <w:noProof/>
          <w:lang w:eastAsia="zh-CN"/>
        </w:rPr>
        <w:t xml:space="preserve"> mobility</w:t>
      </w:r>
      <w:r w:rsidR="00A26B0E">
        <w:rPr>
          <w:rFonts w:eastAsia="宋体"/>
          <w:noProof/>
          <w:lang w:eastAsia="zh-CN"/>
        </w:rPr>
        <w:t xml:space="preserve"> is not heavy, </w:t>
      </w:r>
      <w:r w:rsidR="001B67A0">
        <w:rPr>
          <w:rFonts w:eastAsia="宋体"/>
          <w:noProof/>
          <w:lang w:eastAsia="zh-CN"/>
        </w:rPr>
        <w:t xml:space="preserve">we can further discuss </w:t>
      </w:r>
      <w:r w:rsidR="002B193F">
        <w:rPr>
          <w:rFonts w:eastAsia="宋体"/>
          <w:noProof/>
          <w:lang w:eastAsia="zh-CN"/>
        </w:rPr>
        <w:t>MRO for near failure case.</w:t>
      </w:r>
      <w:r w:rsidR="00000EFB" w:rsidRPr="00000EFB">
        <w:rPr>
          <w:rFonts w:eastAsia="宋体"/>
          <w:noProof/>
          <w:lang w:eastAsia="zh-CN"/>
        </w:rPr>
        <w:t xml:space="preserve"> </w:t>
      </w:r>
    </w:p>
    <w:p w14:paraId="1F153E35" w14:textId="627E4A56" w:rsidR="006C68C7" w:rsidRPr="00D77D0B" w:rsidRDefault="00811787" w:rsidP="006C68C7">
      <w:pPr>
        <w:widowControl w:val="0"/>
        <w:overflowPunct/>
        <w:autoSpaceDE/>
        <w:autoSpaceDN/>
        <w:adjustRightInd/>
        <w:spacing w:afterLines="50" w:after="120"/>
        <w:jc w:val="both"/>
        <w:textAlignment w:val="auto"/>
        <w:rPr>
          <w:rFonts w:eastAsia="宋体"/>
        </w:rPr>
      </w:pPr>
      <w:r>
        <w:rPr>
          <w:rFonts w:eastAsia="宋体"/>
          <w:noProof/>
          <w:lang w:eastAsia="zh-CN"/>
        </w:rPr>
        <w:t>Similar as legacy handover procedure, when a near-failure success</w:t>
      </w:r>
      <w:r w:rsidR="00255148">
        <w:rPr>
          <w:rFonts w:eastAsia="宋体"/>
          <w:noProof/>
          <w:lang w:eastAsia="zh-CN"/>
        </w:rPr>
        <w:t>ful mobility</w:t>
      </w:r>
      <w:r>
        <w:rPr>
          <w:rFonts w:eastAsia="宋体"/>
          <w:noProof/>
          <w:lang w:eastAsia="zh-CN"/>
        </w:rPr>
        <w:t xml:space="preserve"> happens</w:t>
      </w:r>
      <w:r w:rsidRPr="005B0A16">
        <w:t xml:space="preserve"> </w:t>
      </w:r>
      <w:r w:rsidRPr="005B0A16">
        <w:rPr>
          <w:rFonts w:eastAsia="宋体"/>
          <w:noProof/>
          <w:lang w:eastAsia="zh-CN"/>
        </w:rPr>
        <w:t xml:space="preserve">in </w:t>
      </w:r>
      <w:r w:rsidR="00255148">
        <w:rPr>
          <w:rFonts w:eastAsia="宋体"/>
          <w:noProof/>
          <w:lang w:eastAsia="zh-CN"/>
        </w:rPr>
        <w:t>NTN</w:t>
      </w:r>
      <w:r>
        <w:rPr>
          <w:rFonts w:eastAsia="宋体"/>
          <w:noProof/>
          <w:lang w:eastAsia="zh-CN"/>
        </w:rPr>
        <w:t xml:space="preserve">, the </w:t>
      </w:r>
      <w:r w:rsidR="00DC1129">
        <w:rPr>
          <w:rFonts w:eastAsia="宋体"/>
          <w:noProof/>
          <w:lang w:eastAsia="zh-CN"/>
        </w:rPr>
        <w:t>SHR</w:t>
      </w:r>
      <w:r>
        <w:rPr>
          <w:rFonts w:eastAsia="宋体"/>
          <w:noProof/>
          <w:lang w:eastAsia="zh-CN"/>
        </w:rPr>
        <w:t xml:space="preserve"> can be reused to include NTN related failure information</w:t>
      </w:r>
      <w:r w:rsidR="00F10A23">
        <w:rPr>
          <w:rFonts w:eastAsia="宋体"/>
        </w:rPr>
        <w:t xml:space="preserve">. </w:t>
      </w:r>
      <w:r w:rsidR="00A27101" w:rsidRPr="002B5B97">
        <w:rPr>
          <w:rFonts w:eastAsiaTheme="minorEastAsia"/>
          <w:lang w:eastAsia="zh-CN"/>
        </w:rPr>
        <w:t>In</w:t>
      </w:r>
      <w:r w:rsidR="0041457A" w:rsidRPr="002B5B97">
        <w:rPr>
          <w:rFonts w:eastAsiaTheme="minorEastAsia"/>
          <w:lang w:eastAsia="zh-CN"/>
        </w:rPr>
        <w:t xml:space="preserve"> legac</w:t>
      </w:r>
      <w:r w:rsidR="00A27101" w:rsidRPr="002B5B97">
        <w:rPr>
          <w:rFonts w:eastAsiaTheme="minorEastAsia"/>
          <w:lang w:eastAsia="zh-CN"/>
        </w:rPr>
        <w:t>y</w:t>
      </w:r>
      <w:r w:rsidR="0041457A" w:rsidRPr="002B5B97">
        <w:rPr>
          <w:rFonts w:eastAsiaTheme="minorEastAsia"/>
          <w:lang w:eastAsia="zh-CN"/>
        </w:rPr>
        <w:t xml:space="preserve">, T310/T312/T304 related </w:t>
      </w:r>
      <w:r w:rsidR="00A27101" w:rsidRPr="002B5B97">
        <w:rPr>
          <w:rFonts w:eastAsiaTheme="minorEastAsia"/>
          <w:lang w:eastAsia="zh-CN"/>
        </w:rPr>
        <w:t xml:space="preserve">SHR </w:t>
      </w:r>
      <w:r w:rsidR="0041457A" w:rsidRPr="002B5B97">
        <w:rPr>
          <w:rFonts w:eastAsiaTheme="minorEastAsia"/>
          <w:lang w:eastAsia="zh-CN"/>
        </w:rPr>
        <w:t>trigger threshold is configured by network</w:t>
      </w:r>
      <w:r w:rsidR="00A27101" w:rsidRPr="002B5B97">
        <w:rPr>
          <w:rFonts w:eastAsiaTheme="minorEastAsia"/>
          <w:lang w:eastAsia="zh-CN"/>
        </w:rPr>
        <w:t>.</w:t>
      </w:r>
      <w:r w:rsidR="006E2157" w:rsidRPr="002B5B97">
        <w:rPr>
          <w:rFonts w:eastAsiaTheme="minorEastAsia"/>
          <w:lang w:eastAsia="zh-CN"/>
        </w:rPr>
        <w:t xml:space="preserve"> C</w:t>
      </w:r>
      <w:r w:rsidR="008D1D9F" w:rsidRPr="002B5B97">
        <w:rPr>
          <w:rFonts w:eastAsiaTheme="minorEastAsia"/>
          <w:lang w:eastAsia="zh-CN"/>
        </w:rPr>
        <w:t xml:space="preserve">ompared with legacy handover procedure, </w:t>
      </w:r>
      <w:r w:rsidR="006E2157" w:rsidRPr="002B5B97">
        <w:rPr>
          <w:rFonts w:eastAsiaTheme="minorEastAsia"/>
          <w:lang w:eastAsia="zh-CN"/>
        </w:rPr>
        <w:t>distance information</w:t>
      </w:r>
      <w:r w:rsidR="008D1D9F" w:rsidRPr="002B5B97">
        <w:rPr>
          <w:rFonts w:eastAsiaTheme="minorEastAsia"/>
          <w:lang w:eastAsia="zh-CN"/>
        </w:rPr>
        <w:t xml:space="preserve"> or time information</w:t>
      </w:r>
      <w:r w:rsidR="006E2157" w:rsidRPr="002B5B97">
        <w:rPr>
          <w:rFonts w:eastAsiaTheme="minorEastAsia"/>
          <w:lang w:eastAsia="zh-CN"/>
        </w:rPr>
        <w:t xml:space="preserve"> is important in NTN mobility,</w:t>
      </w:r>
      <w:r w:rsidR="0041457A" w:rsidRPr="002B5B97">
        <w:rPr>
          <w:rFonts w:eastAsiaTheme="minorEastAsia"/>
          <w:lang w:eastAsia="zh-CN"/>
        </w:rPr>
        <w:t xml:space="preserve"> it is up to RAN2 to </w:t>
      </w:r>
      <w:r w:rsidR="00D556D8" w:rsidRPr="002B5B97">
        <w:rPr>
          <w:rFonts w:eastAsiaTheme="minorEastAsia"/>
          <w:lang w:eastAsia="zh-CN"/>
        </w:rPr>
        <w:t>consider</w:t>
      </w:r>
      <w:r w:rsidR="0041457A" w:rsidRPr="002B5B97">
        <w:rPr>
          <w:rFonts w:eastAsiaTheme="minorEastAsia"/>
          <w:lang w:eastAsia="zh-CN"/>
        </w:rPr>
        <w:t xml:space="preserve"> which trigger condition can be configured for</w:t>
      </w:r>
      <w:r w:rsidR="00D556D8" w:rsidRPr="002B5B97">
        <w:rPr>
          <w:rFonts w:eastAsiaTheme="minorEastAsia"/>
          <w:lang w:eastAsia="zh-CN"/>
        </w:rPr>
        <w:t xml:space="preserve"> SHR for NTN mobility,</w:t>
      </w:r>
      <w:r w:rsidR="0041457A" w:rsidRPr="002B5B97">
        <w:rPr>
          <w:rFonts w:eastAsiaTheme="minorEastAsia"/>
          <w:lang w:eastAsia="zh-CN"/>
        </w:rPr>
        <w:t xml:space="preserve"> e.g. whether to introduce </w:t>
      </w:r>
      <w:r w:rsidR="00D556D8" w:rsidRPr="002B5B97">
        <w:rPr>
          <w:rFonts w:eastAsiaTheme="minorEastAsia"/>
          <w:lang w:eastAsia="zh-CN"/>
        </w:rPr>
        <w:t xml:space="preserve">NTN specific SHR </w:t>
      </w:r>
      <w:r w:rsidR="0041457A" w:rsidRPr="002B5B97">
        <w:rPr>
          <w:rFonts w:eastAsiaTheme="minorEastAsia"/>
          <w:lang w:eastAsia="zh-CN"/>
        </w:rPr>
        <w:t>trigger condition</w:t>
      </w:r>
      <w:r w:rsidR="002B5B97">
        <w:rPr>
          <w:rFonts w:eastAsiaTheme="minorEastAsia"/>
          <w:lang w:eastAsia="zh-CN"/>
        </w:rPr>
        <w:t xml:space="preserve">, for example, whether to introduce distance related </w:t>
      </w:r>
      <w:r w:rsidR="002B5B97" w:rsidRPr="002B5B97">
        <w:rPr>
          <w:rFonts w:eastAsiaTheme="minorEastAsia"/>
          <w:lang w:eastAsia="zh-CN"/>
        </w:rPr>
        <w:t>SHR trigger threshold</w:t>
      </w:r>
      <w:r w:rsidR="002B5B97">
        <w:rPr>
          <w:rFonts w:eastAsiaTheme="minorEastAsia"/>
          <w:lang w:eastAsia="zh-CN"/>
        </w:rPr>
        <w:t xml:space="preserve"> or time related </w:t>
      </w:r>
      <w:r w:rsidR="002B5B97" w:rsidRPr="002B5B97">
        <w:rPr>
          <w:rFonts w:eastAsiaTheme="minorEastAsia"/>
          <w:lang w:eastAsia="zh-CN"/>
        </w:rPr>
        <w:t>SHR trigger threshold</w:t>
      </w:r>
      <w:r w:rsidR="002B5B97">
        <w:rPr>
          <w:rFonts w:eastAsiaTheme="minorEastAsia"/>
          <w:lang w:eastAsia="zh-CN"/>
        </w:rPr>
        <w:t xml:space="preserve">. When the trigger condition is fulfilled, the UE may store and report SHR to </w:t>
      </w:r>
      <w:r w:rsidR="006C68C7">
        <w:rPr>
          <w:rFonts w:eastAsia="宋体"/>
          <w:noProof/>
          <w:lang w:eastAsia="zh-CN"/>
        </w:rPr>
        <w:t xml:space="preserve">include NTN related information to help network to optimize mobility related confifuration </w:t>
      </w:r>
      <w:r w:rsidR="006C68C7" w:rsidRPr="00647BCD">
        <w:rPr>
          <w:rFonts w:eastAsia="宋体"/>
        </w:rPr>
        <w:t xml:space="preserve">(e.g. optimize </w:t>
      </w:r>
      <w:r w:rsidR="006C68C7">
        <w:rPr>
          <w:rFonts w:eastAsia="宋体"/>
        </w:rPr>
        <w:t xml:space="preserve">the distance threshold to trigger handover, or distance based </w:t>
      </w:r>
      <w:r w:rsidR="006C68C7" w:rsidRPr="00647BCD">
        <w:rPr>
          <w:rFonts w:eastAsia="宋体"/>
        </w:rPr>
        <w:t>CHO execution condition,</w:t>
      </w:r>
      <w:r w:rsidR="006C68C7">
        <w:rPr>
          <w:rFonts w:eastAsia="宋体"/>
        </w:rPr>
        <w:t xml:space="preserve"> or time based CHO execution condition, etc.</w:t>
      </w:r>
      <w:r w:rsidR="006C68C7" w:rsidRPr="00647BCD">
        <w:rPr>
          <w:rFonts w:eastAsia="宋体"/>
        </w:rPr>
        <w:t>)</w:t>
      </w:r>
      <w:r w:rsidR="006C68C7">
        <w:rPr>
          <w:rFonts w:eastAsia="宋体"/>
        </w:rPr>
        <w:t>,</w:t>
      </w:r>
      <w:r w:rsidR="006C68C7" w:rsidRPr="005662F9">
        <w:rPr>
          <w:rFonts w:eastAsia="宋体"/>
        </w:rPr>
        <w:t xml:space="preserve"> the </w:t>
      </w:r>
      <w:r w:rsidR="006C68C7">
        <w:rPr>
          <w:rFonts w:eastAsia="宋体"/>
        </w:rPr>
        <w:t>distance</w:t>
      </w:r>
      <w:r w:rsidR="006C68C7" w:rsidRPr="00960C72">
        <w:t xml:space="preserve"> </w:t>
      </w:r>
      <w:r w:rsidR="006C68C7" w:rsidRPr="00960C72">
        <w:rPr>
          <w:rFonts w:eastAsia="宋体"/>
        </w:rPr>
        <w:t>between UE and a reference location</w:t>
      </w:r>
      <w:r w:rsidR="0078222C">
        <w:rPr>
          <w:rFonts w:eastAsia="宋体"/>
        </w:rPr>
        <w:t>/</w:t>
      </w:r>
      <w:r w:rsidR="006C68C7" w:rsidRPr="006303FF">
        <w:rPr>
          <w:rFonts w:eastAsia="宋体"/>
        </w:rPr>
        <w:t xml:space="preserve">moving reference location </w:t>
      </w:r>
      <w:r w:rsidR="006C68C7" w:rsidRPr="00960C72">
        <w:rPr>
          <w:rFonts w:eastAsia="宋体"/>
        </w:rPr>
        <w:t>of source cell</w:t>
      </w:r>
      <w:r w:rsidR="006C68C7">
        <w:rPr>
          <w:rFonts w:eastAsia="宋体"/>
        </w:rPr>
        <w:t xml:space="preserve"> </w:t>
      </w:r>
      <w:r w:rsidR="006C68C7" w:rsidRPr="00960C72">
        <w:rPr>
          <w:rFonts w:eastAsia="宋体"/>
        </w:rPr>
        <w:t>when</w:t>
      </w:r>
      <w:r w:rsidR="006C68C7">
        <w:rPr>
          <w:rFonts w:eastAsia="宋体"/>
        </w:rPr>
        <w:t xml:space="preserve"> </w:t>
      </w:r>
      <w:r w:rsidR="0067168C">
        <w:rPr>
          <w:rFonts w:eastAsia="宋体"/>
        </w:rPr>
        <w:t>handover</w:t>
      </w:r>
      <w:r w:rsidR="00567971">
        <w:rPr>
          <w:rFonts w:eastAsia="宋体"/>
        </w:rPr>
        <w:t xml:space="preserve"> </w:t>
      </w:r>
      <w:r w:rsidR="0067168C">
        <w:rPr>
          <w:rFonts w:eastAsia="宋体"/>
        </w:rPr>
        <w:t>is successful</w:t>
      </w:r>
      <w:r w:rsidR="006C68C7">
        <w:rPr>
          <w:rFonts w:eastAsia="宋体"/>
        </w:rPr>
        <w:t xml:space="preserve">, or </w:t>
      </w:r>
      <w:r w:rsidR="006C68C7" w:rsidRPr="005662F9">
        <w:rPr>
          <w:rFonts w:eastAsia="宋体"/>
        </w:rPr>
        <w:t xml:space="preserve">the </w:t>
      </w:r>
      <w:r w:rsidR="006C68C7">
        <w:rPr>
          <w:rFonts w:eastAsia="宋体"/>
        </w:rPr>
        <w:t>distance</w:t>
      </w:r>
      <w:r w:rsidR="006C68C7" w:rsidRPr="00960C72">
        <w:t xml:space="preserve"> </w:t>
      </w:r>
      <w:r w:rsidR="006C68C7" w:rsidRPr="00960C72">
        <w:rPr>
          <w:rFonts w:eastAsia="宋体"/>
        </w:rPr>
        <w:t>between UE and a reference location</w:t>
      </w:r>
      <w:r w:rsidR="0078222C">
        <w:rPr>
          <w:rFonts w:eastAsia="宋体"/>
        </w:rPr>
        <w:t>/</w:t>
      </w:r>
      <w:r w:rsidR="006C68C7" w:rsidRPr="006303FF">
        <w:rPr>
          <w:rFonts w:eastAsia="宋体"/>
        </w:rPr>
        <w:t xml:space="preserve">moving reference location </w:t>
      </w:r>
      <w:r w:rsidR="006C68C7" w:rsidRPr="00960C72">
        <w:rPr>
          <w:rFonts w:eastAsia="宋体"/>
        </w:rPr>
        <w:t xml:space="preserve">of </w:t>
      </w:r>
      <w:r w:rsidR="006C68C7">
        <w:rPr>
          <w:rFonts w:eastAsia="宋体"/>
        </w:rPr>
        <w:t xml:space="preserve">target cell </w:t>
      </w:r>
      <w:r w:rsidR="00A60C7B" w:rsidRPr="00960C72">
        <w:rPr>
          <w:rFonts w:eastAsia="宋体"/>
        </w:rPr>
        <w:t>when</w:t>
      </w:r>
      <w:r w:rsidR="00A60C7B">
        <w:rPr>
          <w:rFonts w:eastAsia="宋体"/>
        </w:rPr>
        <w:t xml:space="preserve"> handover is successful</w:t>
      </w:r>
      <w:r w:rsidR="006C68C7">
        <w:rPr>
          <w:rFonts w:eastAsia="宋体"/>
        </w:rPr>
        <w:t>, may be</w:t>
      </w:r>
      <w:r w:rsidR="00A60C7B">
        <w:rPr>
          <w:rFonts w:eastAsia="宋体"/>
          <w:lang w:val="en-US" w:eastAsia="zh-CN"/>
        </w:rPr>
        <w:t xml:space="preserve"> included in SHR</w:t>
      </w:r>
      <w:r w:rsidR="006C68C7">
        <w:rPr>
          <w:rFonts w:eastAsia="宋体"/>
          <w:lang w:val="en-US" w:eastAsia="zh-CN"/>
        </w:rPr>
        <w:t xml:space="preserve">. </w:t>
      </w:r>
    </w:p>
    <w:p w14:paraId="7D4C65A2" w14:textId="0DBA74DF" w:rsidR="00F67738" w:rsidRDefault="009734DE" w:rsidP="00BA27C9">
      <w:pPr>
        <w:rPr>
          <w:rFonts w:eastAsia="宋体"/>
          <w:lang w:eastAsia="en-US"/>
        </w:rPr>
      </w:pPr>
      <w:r w:rsidRPr="0004752A">
        <w:rPr>
          <w:rFonts w:eastAsia="宋体" w:hint="eastAsia"/>
          <w:b/>
          <w:bCs/>
          <w:noProof/>
        </w:rPr>
        <w:t>P</w:t>
      </w:r>
      <w:r>
        <w:rPr>
          <w:rFonts w:eastAsia="宋体"/>
          <w:b/>
          <w:bCs/>
          <w:noProof/>
        </w:rPr>
        <w:t xml:space="preserve">roposal </w:t>
      </w:r>
      <w:r w:rsidR="006A321E">
        <w:rPr>
          <w:rFonts w:eastAsia="宋体"/>
          <w:b/>
          <w:bCs/>
          <w:noProof/>
        </w:rPr>
        <w:t>4</w:t>
      </w:r>
      <w:r w:rsidRPr="004E2495">
        <w:rPr>
          <w:rFonts w:eastAsia="宋体"/>
          <w:b/>
          <w:bCs/>
          <w:lang w:eastAsia="en-US"/>
        </w:rPr>
        <w:t xml:space="preserve">: </w:t>
      </w:r>
      <w:r>
        <w:rPr>
          <w:rFonts w:eastAsia="宋体"/>
          <w:b/>
          <w:bCs/>
          <w:lang w:eastAsia="en-US"/>
        </w:rPr>
        <w:t xml:space="preserve">For </w:t>
      </w:r>
      <w:r w:rsidR="001E13F7">
        <w:rPr>
          <w:rFonts w:eastAsia="宋体"/>
          <w:b/>
          <w:bCs/>
          <w:lang w:eastAsia="en-US"/>
        </w:rPr>
        <w:t xml:space="preserve">near-failure successful </w:t>
      </w:r>
      <w:r>
        <w:rPr>
          <w:rFonts w:eastAsia="宋体"/>
          <w:b/>
          <w:bCs/>
          <w:noProof/>
          <w:lang w:val="de-DE"/>
        </w:rPr>
        <w:t>intra-NTN mobility,</w:t>
      </w:r>
      <w:r w:rsidR="00BA27C9">
        <w:rPr>
          <w:rFonts w:eastAsia="宋体"/>
          <w:b/>
          <w:bCs/>
          <w:noProof/>
          <w:lang w:val="de-DE"/>
        </w:rPr>
        <w:t xml:space="preserve"> SHR</w:t>
      </w:r>
      <w:r>
        <w:rPr>
          <w:rFonts w:eastAsia="宋体"/>
          <w:b/>
          <w:bCs/>
          <w:lang w:eastAsia="en-US"/>
        </w:rPr>
        <w:t xml:space="preserve"> can be enhanced </w:t>
      </w:r>
      <w:r w:rsidRPr="004A460B">
        <w:rPr>
          <w:rFonts w:eastAsia="宋体"/>
          <w:b/>
          <w:bCs/>
          <w:lang w:eastAsia="en-US"/>
        </w:rPr>
        <w:t>to include NTN related information</w:t>
      </w:r>
      <w:r w:rsidR="00CB1C62">
        <w:rPr>
          <w:rFonts w:eastAsia="宋体"/>
          <w:b/>
          <w:bCs/>
          <w:lang w:eastAsia="en-US"/>
        </w:rPr>
        <w:t>, e.g.</w:t>
      </w:r>
      <w:r w:rsidR="00AB7F8F" w:rsidRPr="00AB7F8F">
        <w:rPr>
          <w:rFonts w:eastAsia="宋体"/>
          <w:b/>
          <w:bCs/>
          <w:lang w:eastAsia="en-US"/>
        </w:rPr>
        <w:t xml:space="preserve"> the distance between UE and a reference location/moving reference location of source cell when handover is successful, or the distance between UE and a reference location/moving reference location of target cell when handover is successful</w:t>
      </w:r>
      <w:r w:rsidR="008F3693">
        <w:rPr>
          <w:rFonts w:eastAsia="宋体"/>
          <w:lang w:eastAsia="en-US"/>
        </w:rPr>
        <w:t>.</w:t>
      </w:r>
    </w:p>
    <w:p w14:paraId="299D742B" w14:textId="44EA0B72" w:rsidR="00A9464D" w:rsidRDefault="00A9464D" w:rsidP="00A9464D">
      <w:pPr>
        <w:rPr>
          <w:rFonts w:eastAsia="宋体"/>
          <w:lang w:eastAsia="en-US"/>
        </w:rPr>
      </w:pPr>
      <w:r>
        <w:rPr>
          <w:rFonts w:eastAsiaTheme="minorEastAsia"/>
          <w:lang w:eastAsia="zh-CN"/>
        </w:rPr>
        <w:t xml:space="preserve">For legacy SHR, it may be </w:t>
      </w:r>
      <w:r w:rsidRPr="00E96F07">
        <w:rPr>
          <w:rFonts w:eastAsia="宋体"/>
        </w:rPr>
        <w:t>forward</w:t>
      </w:r>
      <w:r>
        <w:rPr>
          <w:rFonts w:eastAsia="宋体"/>
        </w:rPr>
        <w:t>ed</w:t>
      </w:r>
      <w:r w:rsidRPr="00E96F07">
        <w:rPr>
          <w:rFonts w:eastAsia="宋体"/>
        </w:rPr>
        <w:t xml:space="preserve"> to the node(s) which configured the SHR trigger causing the SHR to be generated, by using the ACCESS AND MOBILITY INDICATION message over </w:t>
      </w:r>
      <w:proofErr w:type="spellStart"/>
      <w:r w:rsidRPr="00E96F07">
        <w:rPr>
          <w:rFonts w:eastAsia="宋体"/>
        </w:rPr>
        <w:t>Xn</w:t>
      </w:r>
      <w:proofErr w:type="spellEnd"/>
      <w:r w:rsidRPr="00E96F07">
        <w:rPr>
          <w:rFonts w:eastAsia="宋体"/>
        </w:rPr>
        <w:t xml:space="preserve"> or by means of the Uplink RAN configuration transfer procedure and Downlink RAN configuration transfer procedure over NG.</w:t>
      </w:r>
      <w:r>
        <w:rPr>
          <w:rFonts w:eastAsia="宋体"/>
        </w:rPr>
        <w:t xml:space="preserve"> </w:t>
      </w:r>
      <w:r w:rsidRPr="00E96F07">
        <w:rPr>
          <w:lang w:eastAsia="zh-CN"/>
        </w:rPr>
        <w:t>Upon retrieval of an SHR, the receiving node may analyse whether its mobility configuration needs adjustment.</w:t>
      </w:r>
      <w:r>
        <w:rPr>
          <w:lang w:eastAsia="zh-CN"/>
        </w:rPr>
        <w:t xml:space="preserve"> </w:t>
      </w:r>
      <w:r w:rsidR="0041657A">
        <w:rPr>
          <w:lang w:eastAsia="zh-CN"/>
        </w:rPr>
        <w:t>Since t</w:t>
      </w:r>
      <w:r w:rsidR="0041657A" w:rsidRPr="00044EC4">
        <w:rPr>
          <w:lang w:eastAsia="zh-CN"/>
        </w:rPr>
        <w:t xml:space="preserve">he NTN payload </w:t>
      </w:r>
      <w:r w:rsidR="0041657A">
        <w:rPr>
          <w:lang w:eastAsia="zh-CN"/>
        </w:rPr>
        <w:t xml:space="preserve">just </w:t>
      </w:r>
      <w:r w:rsidR="0041657A" w:rsidRPr="00044EC4">
        <w:rPr>
          <w:lang w:eastAsia="zh-CN"/>
        </w:rPr>
        <w:t>transparently forwards the radio protocol received from the UE (via the service link) to the NTN Gateway (via the feeder link) and vice-versa</w:t>
      </w:r>
      <w:r w:rsidR="0041657A">
        <w:rPr>
          <w:lang w:eastAsia="zh-CN"/>
        </w:rPr>
        <w:t xml:space="preserve">, the </w:t>
      </w:r>
      <w:r>
        <w:rPr>
          <w:lang w:eastAsia="zh-CN"/>
        </w:rPr>
        <w:t xml:space="preserve">legacy SHR </w:t>
      </w:r>
      <w:r w:rsidRPr="004252A1">
        <w:rPr>
          <w:rFonts w:eastAsia="宋体"/>
          <w:lang w:eastAsia="en-US"/>
        </w:rPr>
        <w:t>forwarding mechanism can be taken as baseline</w:t>
      </w:r>
      <w:r w:rsidR="00AF4230">
        <w:rPr>
          <w:rFonts w:eastAsia="宋体"/>
          <w:lang w:eastAsia="en-US"/>
        </w:rPr>
        <w:t xml:space="preserve"> for intra-NTN mobility</w:t>
      </w:r>
      <w:r>
        <w:rPr>
          <w:rFonts w:eastAsia="宋体"/>
          <w:lang w:eastAsia="en-US"/>
        </w:rPr>
        <w:t>.</w:t>
      </w:r>
    </w:p>
    <w:p w14:paraId="178C42FD" w14:textId="1BDF210D" w:rsidR="00A9464D" w:rsidRPr="00AF4230" w:rsidRDefault="00A9464D" w:rsidP="00BA27C9">
      <w:pPr>
        <w:rPr>
          <w:rFonts w:eastAsiaTheme="minorEastAsia"/>
          <w:b/>
          <w:bCs/>
          <w:lang w:eastAsia="zh-CN"/>
        </w:rPr>
      </w:pPr>
      <w:r w:rsidRPr="0013326E">
        <w:rPr>
          <w:rFonts w:eastAsiaTheme="minorEastAsia"/>
          <w:b/>
          <w:bCs/>
          <w:lang w:eastAsia="zh-CN"/>
        </w:rPr>
        <w:t xml:space="preserve">Proposal </w:t>
      </w:r>
      <w:r w:rsidR="006A321E">
        <w:rPr>
          <w:rFonts w:eastAsiaTheme="minorEastAsia"/>
          <w:b/>
          <w:bCs/>
          <w:lang w:eastAsia="zh-CN"/>
        </w:rPr>
        <w:t>5</w:t>
      </w:r>
      <w:r w:rsidRPr="0013326E">
        <w:rPr>
          <w:rFonts w:eastAsiaTheme="minorEastAsia"/>
          <w:b/>
          <w:bCs/>
          <w:lang w:eastAsia="zh-CN"/>
        </w:rPr>
        <w:t>:</w:t>
      </w:r>
      <w:r>
        <w:rPr>
          <w:rFonts w:eastAsiaTheme="minorEastAsia"/>
          <w:b/>
          <w:bCs/>
          <w:lang w:eastAsia="zh-CN"/>
        </w:rPr>
        <w:t xml:space="preserve"> </w:t>
      </w:r>
      <w:r w:rsidRPr="00A77562">
        <w:rPr>
          <w:rFonts w:eastAsiaTheme="minorEastAsia"/>
          <w:b/>
          <w:bCs/>
          <w:lang w:eastAsia="zh-CN"/>
        </w:rPr>
        <w:t xml:space="preserve">The legacy SHR forwarding mechanism can be taken as baseline </w:t>
      </w:r>
      <w:r w:rsidR="00AF4230" w:rsidRPr="00AF4230">
        <w:rPr>
          <w:rFonts w:eastAsiaTheme="minorEastAsia"/>
          <w:b/>
          <w:bCs/>
          <w:lang w:eastAsia="zh-CN"/>
        </w:rPr>
        <w:t>for intra-NTN mobility</w:t>
      </w:r>
      <w:r w:rsidRPr="00A77562">
        <w:rPr>
          <w:rFonts w:eastAsiaTheme="minorEastAsia"/>
          <w:b/>
          <w:bCs/>
          <w:lang w:eastAsia="zh-CN"/>
        </w:rPr>
        <w:t>.</w:t>
      </w:r>
    </w:p>
    <w:p w14:paraId="3D1E5DBA" w14:textId="77777777" w:rsidR="00803869" w:rsidRPr="00803869" w:rsidRDefault="00AD1CE8" w:rsidP="00803869">
      <w:pPr>
        <w:pStyle w:val="1"/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spacing w:before="120" w:after="120"/>
        <w:ind w:left="357" w:hanging="357"/>
        <w:jc w:val="both"/>
        <w:rPr>
          <w:rFonts w:eastAsia="宋体" w:cs="Arial"/>
          <w:b/>
          <w:sz w:val="32"/>
          <w:szCs w:val="32"/>
          <w:lang w:val="en-US" w:eastAsia="zh-CN"/>
        </w:rPr>
      </w:pPr>
      <w:r w:rsidRPr="002E76D7">
        <w:rPr>
          <w:rFonts w:eastAsia="宋体" w:cs="Arial"/>
          <w:b/>
          <w:sz w:val="32"/>
          <w:szCs w:val="32"/>
          <w:lang w:val="en-US" w:eastAsia="zh-CN"/>
        </w:rPr>
        <w:t>3</w:t>
      </w:r>
      <w:r w:rsidRPr="002E76D7">
        <w:rPr>
          <w:rFonts w:eastAsia="宋体" w:cs="Arial"/>
          <w:b/>
          <w:sz w:val="32"/>
          <w:szCs w:val="32"/>
          <w:lang w:val="en-US" w:eastAsia="zh-CN"/>
        </w:rPr>
        <w:tab/>
        <w:t>Conclusion</w:t>
      </w:r>
    </w:p>
    <w:p w14:paraId="1AF7E775" w14:textId="24F29C82" w:rsidR="008C0B0C" w:rsidRPr="00C0593E" w:rsidRDefault="008C0B0C" w:rsidP="008C0B0C">
      <w:pPr>
        <w:widowControl w:val="0"/>
        <w:overflowPunct/>
        <w:autoSpaceDE/>
        <w:autoSpaceDN/>
        <w:adjustRightInd/>
        <w:spacing w:afterLines="50" w:after="120"/>
        <w:jc w:val="both"/>
        <w:textAlignment w:val="auto"/>
        <w:rPr>
          <w:rFonts w:eastAsia="宋体"/>
          <w:noProof/>
          <w:kern w:val="2"/>
          <w:lang w:val="en-US" w:eastAsia="zh-CN"/>
        </w:rPr>
      </w:pPr>
      <w:r w:rsidRPr="00C0593E">
        <w:rPr>
          <w:rFonts w:eastAsia="宋体" w:hint="eastAsia"/>
          <w:noProof/>
          <w:kern w:val="2"/>
          <w:lang w:val="en-US" w:eastAsia="zh-CN"/>
        </w:rPr>
        <w:t xml:space="preserve">In this </w:t>
      </w:r>
      <w:r w:rsidR="006C17A9">
        <w:rPr>
          <w:rFonts w:eastAsia="宋体"/>
          <w:noProof/>
          <w:kern w:val="2"/>
          <w:lang w:val="en-US" w:eastAsia="zh-CN"/>
        </w:rPr>
        <w:t>paper</w:t>
      </w:r>
      <w:r w:rsidRPr="00C0593E">
        <w:rPr>
          <w:rFonts w:eastAsia="宋体" w:hint="eastAsia"/>
          <w:noProof/>
          <w:kern w:val="2"/>
          <w:lang w:val="en-US" w:eastAsia="zh-CN"/>
        </w:rPr>
        <w:t xml:space="preserve">, </w:t>
      </w:r>
      <w:r w:rsidR="00D7640E">
        <w:rPr>
          <w:lang w:val="de-DE" w:eastAsia="zh-CN"/>
        </w:rPr>
        <w:t>MRO</w:t>
      </w:r>
      <w:r w:rsidR="00EE22C0" w:rsidRPr="00BA5E48">
        <w:rPr>
          <w:lang w:val="de-DE" w:eastAsia="zh-CN"/>
        </w:rPr>
        <w:t xml:space="preserve"> enhancements for intra-NTN mobility</w:t>
      </w:r>
      <w:r w:rsidR="00E56448">
        <w:rPr>
          <w:rFonts w:eastAsia="宋体"/>
          <w:noProof/>
          <w:kern w:val="2"/>
          <w:lang w:val="en-US" w:eastAsia="zh-CN"/>
        </w:rPr>
        <w:t xml:space="preserve"> are discussed. We have t</w:t>
      </w:r>
      <w:r w:rsidRPr="00C0593E">
        <w:rPr>
          <w:rFonts w:eastAsia="宋体" w:hint="eastAsia"/>
          <w:noProof/>
          <w:kern w:val="2"/>
          <w:lang w:val="en-US" w:eastAsia="zh-CN"/>
        </w:rPr>
        <w:t>he following</w:t>
      </w:r>
      <w:r w:rsidRPr="00C0593E">
        <w:rPr>
          <w:rFonts w:eastAsia="宋体"/>
          <w:noProof/>
          <w:kern w:val="2"/>
          <w:lang w:val="en-US" w:eastAsia="zh-CN"/>
        </w:rPr>
        <w:t xml:space="preserve"> </w:t>
      </w:r>
      <w:r w:rsidRPr="00C0593E">
        <w:rPr>
          <w:rFonts w:eastAsia="宋体" w:hint="eastAsia"/>
          <w:noProof/>
          <w:kern w:val="2"/>
          <w:lang w:val="en-US" w:eastAsia="zh-CN"/>
        </w:rPr>
        <w:t>proposal</w:t>
      </w:r>
      <w:r w:rsidRPr="00C0593E">
        <w:rPr>
          <w:rFonts w:eastAsia="宋体"/>
          <w:noProof/>
          <w:kern w:val="2"/>
          <w:lang w:val="en-US" w:eastAsia="zh-CN"/>
        </w:rPr>
        <w:t>s</w:t>
      </w:r>
      <w:r w:rsidR="00E56448">
        <w:rPr>
          <w:rFonts w:eastAsia="宋体"/>
          <w:noProof/>
          <w:kern w:val="2"/>
          <w:lang w:val="en-US" w:eastAsia="zh-CN"/>
        </w:rPr>
        <w:t>:</w:t>
      </w:r>
    </w:p>
    <w:p w14:paraId="7D3E388B" w14:textId="77777777" w:rsidR="00745A1E" w:rsidRDefault="00745A1E" w:rsidP="00745A1E">
      <w:pPr>
        <w:rPr>
          <w:rFonts w:eastAsia="宋体"/>
          <w:lang w:eastAsia="en-US"/>
        </w:rPr>
      </w:pPr>
      <w:r w:rsidRPr="0004752A">
        <w:rPr>
          <w:rFonts w:eastAsia="宋体" w:hint="eastAsia"/>
          <w:b/>
          <w:bCs/>
          <w:noProof/>
        </w:rPr>
        <w:t>P</w:t>
      </w:r>
      <w:r>
        <w:rPr>
          <w:rFonts w:eastAsia="宋体"/>
          <w:b/>
          <w:bCs/>
          <w:noProof/>
        </w:rPr>
        <w:t xml:space="preserve">roposal </w:t>
      </w:r>
      <w:r>
        <w:rPr>
          <w:rFonts w:eastAsia="宋体" w:hint="eastAsia"/>
          <w:b/>
          <w:bCs/>
          <w:noProof/>
          <w:lang w:eastAsia="zh-CN"/>
        </w:rPr>
        <w:t>1</w:t>
      </w:r>
      <w:r w:rsidRPr="004E2495">
        <w:rPr>
          <w:rFonts w:eastAsia="宋体"/>
          <w:b/>
          <w:bCs/>
          <w:lang w:eastAsia="en-US"/>
        </w:rPr>
        <w:t xml:space="preserve">: </w:t>
      </w:r>
      <w:r>
        <w:rPr>
          <w:rFonts w:eastAsia="宋体"/>
          <w:b/>
          <w:bCs/>
          <w:lang w:eastAsia="en-US"/>
        </w:rPr>
        <w:t xml:space="preserve">For connection failure in </w:t>
      </w:r>
      <w:r>
        <w:rPr>
          <w:rFonts w:eastAsia="宋体"/>
          <w:b/>
          <w:bCs/>
          <w:noProof/>
          <w:lang w:val="de-DE"/>
        </w:rPr>
        <w:t>intra-NTN mobility,</w:t>
      </w:r>
      <w:r>
        <w:rPr>
          <w:rFonts w:eastAsia="宋体"/>
          <w:b/>
          <w:bCs/>
          <w:lang w:eastAsia="en-US"/>
        </w:rPr>
        <w:t xml:space="preserve"> RLF report can be enhanced </w:t>
      </w:r>
      <w:r w:rsidRPr="004A460B">
        <w:rPr>
          <w:rFonts w:eastAsia="宋体"/>
          <w:b/>
          <w:bCs/>
          <w:lang w:eastAsia="en-US"/>
        </w:rPr>
        <w:t>to include NTN related information</w:t>
      </w:r>
      <w:r>
        <w:rPr>
          <w:rFonts w:eastAsia="宋体"/>
          <w:b/>
          <w:bCs/>
          <w:lang w:eastAsia="en-US"/>
        </w:rPr>
        <w:t xml:space="preserve">, e.g. </w:t>
      </w:r>
      <w:r w:rsidRPr="002B57E6">
        <w:rPr>
          <w:rFonts w:eastAsia="宋体"/>
          <w:b/>
          <w:bCs/>
          <w:lang w:eastAsia="en-US"/>
        </w:rPr>
        <w:t xml:space="preserve">the distance between UE and a reference location/moving reference location of source cell when the connection failure happens, the distance between UE and a reference location/moving reference location of </w:t>
      </w:r>
      <w:r>
        <w:rPr>
          <w:rFonts w:eastAsia="宋体" w:hint="eastAsia"/>
          <w:b/>
          <w:bCs/>
          <w:lang w:eastAsia="zh-CN"/>
        </w:rPr>
        <w:t xml:space="preserve">candidate or </w:t>
      </w:r>
      <w:r w:rsidRPr="002B57E6">
        <w:rPr>
          <w:rFonts w:eastAsia="宋体"/>
          <w:b/>
          <w:bCs/>
          <w:lang w:eastAsia="en-US"/>
        </w:rPr>
        <w:t>target cell when the connection failure happens</w:t>
      </w:r>
      <w:r>
        <w:rPr>
          <w:rFonts w:eastAsia="宋体" w:hint="eastAsia"/>
          <w:b/>
          <w:bCs/>
          <w:lang w:eastAsia="zh-CN"/>
        </w:rPr>
        <w:t xml:space="preserve">, </w:t>
      </w:r>
      <w:r w:rsidRPr="000B6E12">
        <w:rPr>
          <w:rFonts w:eastAsia="宋体"/>
          <w:b/>
          <w:bCs/>
          <w:lang w:eastAsia="zh-CN"/>
        </w:rPr>
        <w:t>measurement results of source cell, target cell and candidate cell(s) when location based CHO execution condition is fulfilled,</w:t>
      </w:r>
      <w:r>
        <w:rPr>
          <w:rFonts w:eastAsia="宋体" w:hint="eastAsia"/>
          <w:b/>
          <w:bCs/>
          <w:lang w:eastAsia="zh-CN"/>
        </w:rPr>
        <w:t xml:space="preserve"> </w:t>
      </w:r>
      <w:r w:rsidRPr="00C96BEA">
        <w:rPr>
          <w:rFonts w:eastAsia="宋体"/>
          <w:b/>
          <w:bCs/>
          <w:lang w:eastAsia="zh-CN"/>
        </w:rPr>
        <w:t>the distance between UE and a reference location/moving reference location of source cell when measurement based CHO execution condition is fulfilled,</w:t>
      </w:r>
      <w:r>
        <w:rPr>
          <w:rFonts w:eastAsia="宋体" w:hint="eastAsia"/>
          <w:b/>
          <w:bCs/>
          <w:lang w:eastAsia="zh-CN"/>
        </w:rPr>
        <w:t xml:space="preserve"> or </w:t>
      </w:r>
      <w:r w:rsidRPr="0083303F">
        <w:rPr>
          <w:rFonts w:eastAsia="宋体"/>
          <w:b/>
          <w:bCs/>
          <w:lang w:eastAsia="zh-CN"/>
        </w:rPr>
        <w:t>the distance between UE and a reference location/moving reference location of candidate cell(s) when measurement based CHO execution condition is fulfilled</w:t>
      </w:r>
      <w:r>
        <w:rPr>
          <w:rFonts w:eastAsia="宋体"/>
          <w:b/>
          <w:bCs/>
          <w:lang w:eastAsia="en-US"/>
        </w:rPr>
        <w:t>.</w:t>
      </w:r>
    </w:p>
    <w:p w14:paraId="39924182" w14:textId="0DFCCCF6" w:rsidR="00745A1E" w:rsidRPr="0010034B" w:rsidRDefault="000D0AE5" w:rsidP="00E03702">
      <w:pPr>
        <w:rPr>
          <w:rFonts w:eastAsiaTheme="minorEastAsia"/>
          <w:lang w:eastAsia="zh-CN"/>
        </w:rPr>
      </w:pPr>
      <w:r w:rsidRPr="0004752A">
        <w:rPr>
          <w:rFonts w:eastAsia="宋体" w:hint="eastAsia"/>
          <w:b/>
          <w:bCs/>
          <w:noProof/>
        </w:rPr>
        <w:t>P</w:t>
      </w:r>
      <w:r>
        <w:rPr>
          <w:rFonts w:eastAsia="宋体"/>
          <w:b/>
          <w:bCs/>
          <w:noProof/>
        </w:rPr>
        <w:t xml:space="preserve">roposal </w:t>
      </w:r>
      <w:r>
        <w:rPr>
          <w:rFonts w:eastAsia="宋体" w:hint="eastAsia"/>
          <w:b/>
          <w:bCs/>
          <w:noProof/>
          <w:lang w:eastAsia="zh-CN"/>
        </w:rPr>
        <w:t>2</w:t>
      </w:r>
      <w:r w:rsidRPr="004E2495">
        <w:rPr>
          <w:rFonts w:eastAsia="宋体"/>
          <w:b/>
          <w:bCs/>
          <w:lang w:eastAsia="en-US"/>
        </w:rPr>
        <w:t xml:space="preserve">: </w:t>
      </w:r>
      <w:r>
        <w:rPr>
          <w:rFonts w:eastAsia="宋体"/>
          <w:b/>
          <w:bCs/>
          <w:lang w:eastAsia="en-US"/>
        </w:rPr>
        <w:t xml:space="preserve">For connection failure in </w:t>
      </w:r>
      <w:r>
        <w:rPr>
          <w:rFonts w:eastAsia="宋体"/>
          <w:b/>
          <w:bCs/>
          <w:noProof/>
          <w:lang w:val="de-DE"/>
        </w:rPr>
        <w:t>intra-NTN mobility,</w:t>
      </w:r>
      <w:r>
        <w:rPr>
          <w:rFonts w:eastAsia="宋体"/>
          <w:b/>
          <w:bCs/>
          <w:lang w:eastAsia="en-US"/>
        </w:rPr>
        <w:t xml:space="preserve"> RLF report can be enhanced </w:t>
      </w:r>
      <w:r w:rsidRPr="004A460B">
        <w:rPr>
          <w:rFonts w:eastAsia="宋体"/>
          <w:b/>
          <w:bCs/>
          <w:lang w:eastAsia="en-US"/>
        </w:rPr>
        <w:t xml:space="preserve">to include </w:t>
      </w:r>
      <w:r w:rsidRPr="00724B6F">
        <w:rPr>
          <w:rFonts w:eastAsia="宋体"/>
          <w:b/>
          <w:bCs/>
        </w:rPr>
        <w:t>measurement results of source cell</w:t>
      </w:r>
      <w:r w:rsidRPr="00724B6F">
        <w:rPr>
          <w:rFonts w:eastAsia="宋体" w:hint="eastAsia"/>
          <w:b/>
          <w:bCs/>
          <w:lang w:eastAsia="zh-CN"/>
        </w:rPr>
        <w:t xml:space="preserve">, </w:t>
      </w:r>
      <w:r w:rsidRPr="00724B6F">
        <w:rPr>
          <w:rFonts w:eastAsiaTheme="minorEastAsia" w:hint="eastAsia"/>
          <w:b/>
          <w:bCs/>
          <w:lang w:eastAsia="zh-CN"/>
        </w:rPr>
        <w:t>target cell and candidate cell(s) at the</w:t>
      </w:r>
      <w:r w:rsidRPr="00724B6F">
        <w:rPr>
          <w:b/>
          <w:bCs/>
        </w:rPr>
        <w:t xml:space="preserve"> absolute time value</w:t>
      </w:r>
      <w:r w:rsidRPr="00724B6F">
        <w:rPr>
          <w:rFonts w:eastAsiaTheme="minorEastAsia" w:hint="eastAsia"/>
          <w:b/>
          <w:bCs/>
          <w:lang w:eastAsia="zh-CN"/>
        </w:rPr>
        <w:t xml:space="preserve"> </w:t>
      </w:r>
      <w:r w:rsidRPr="00724B6F">
        <w:rPr>
          <w:rFonts w:eastAsia="宋体"/>
          <w:b/>
          <w:bCs/>
          <w:i/>
          <w:iCs/>
          <w:noProof/>
          <w:lang w:val="de-DE" w:eastAsia="zh-CN"/>
        </w:rPr>
        <w:t>t1-Threshold</w:t>
      </w:r>
      <w:r w:rsidRPr="00724B6F">
        <w:rPr>
          <w:rFonts w:eastAsiaTheme="minorEastAsia" w:hint="eastAsia"/>
          <w:b/>
          <w:bCs/>
          <w:lang w:eastAsia="zh-CN"/>
        </w:rPr>
        <w:t xml:space="preserve"> or </w:t>
      </w:r>
      <w:r w:rsidRPr="00724B6F">
        <w:rPr>
          <w:rFonts w:eastAsia="宋体"/>
          <w:b/>
          <w:bCs/>
          <w:i/>
          <w:iCs/>
          <w:noProof/>
          <w:lang w:val="de-DE" w:eastAsia="zh-CN"/>
        </w:rPr>
        <w:t>t1-Threshold</w:t>
      </w:r>
      <w:r w:rsidRPr="00724B6F">
        <w:rPr>
          <w:rFonts w:eastAsia="宋体"/>
          <w:b/>
          <w:bCs/>
          <w:noProof/>
          <w:lang w:val="de-DE" w:eastAsia="zh-CN"/>
        </w:rPr>
        <w:t xml:space="preserve"> + </w:t>
      </w:r>
      <w:r w:rsidRPr="00724B6F">
        <w:rPr>
          <w:rFonts w:eastAsia="宋体"/>
          <w:b/>
          <w:bCs/>
          <w:i/>
          <w:iCs/>
          <w:noProof/>
          <w:lang w:val="de-DE" w:eastAsia="zh-CN"/>
        </w:rPr>
        <w:t>duration</w:t>
      </w:r>
      <w:r w:rsidRPr="00724B6F">
        <w:rPr>
          <w:rFonts w:eastAsia="宋体" w:hint="eastAsia"/>
          <w:b/>
          <w:bCs/>
          <w:lang w:eastAsia="zh-CN"/>
        </w:rPr>
        <w:t>.</w:t>
      </w:r>
    </w:p>
    <w:p w14:paraId="708C5A52" w14:textId="77777777" w:rsidR="00562D20" w:rsidRDefault="00562D20" w:rsidP="00562D20">
      <w:pPr>
        <w:rPr>
          <w:rFonts w:eastAsia="宋体"/>
          <w:b/>
          <w:bCs/>
          <w:lang w:eastAsia="en-US"/>
        </w:rPr>
      </w:pPr>
      <w:r w:rsidRPr="0004752A">
        <w:rPr>
          <w:rFonts w:eastAsia="宋体" w:hint="eastAsia"/>
          <w:b/>
          <w:bCs/>
          <w:noProof/>
        </w:rPr>
        <w:t>P</w:t>
      </w:r>
      <w:r>
        <w:rPr>
          <w:rFonts w:eastAsia="宋体"/>
          <w:b/>
          <w:bCs/>
          <w:noProof/>
        </w:rPr>
        <w:t>roposal 3</w:t>
      </w:r>
      <w:r w:rsidRPr="004E2495">
        <w:rPr>
          <w:rFonts w:eastAsia="宋体"/>
          <w:b/>
          <w:bCs/>
          <w:lang w:eastAsia="en-US"/>
        </w:rPr>
        <w:t>:</w:t>
      </w:r>
      <w:r>
        <w:rPr>
          <w:rFonts w:eastAsia="宋体"/>
          <w:b/>
          <w:bCs/>
          <w:lang w:eastAsia="en-US"/>
        </w:rPr>
        <w:t xml:space="preserve"> </w:t>
      </w:r>
      <w:r w:rsidRPr="00FE61D9">
        <w:rPr>
          <w:rFonts w:eastAsia="宋体"/>
          <w:b/>
          <w:bCs/>
          <w:lang w:eastAsia="en-US"/>
        </w:rPr>
        <w:t>The legacy RLF report forwarding mechanism can be taken as baseline for intra-NTN mobility.</w:t>
      </w:r>
    </w:p>
    <w:p w14:paraId="28154726" w14:textId="433F55AF" w:rsidR="001840EE" w:rsidRDefault="001840EE" w:rsidP="001840EE">
      <w:pPr>
        <w:rPr>
          <w:rFonts w:eastAsia="宋体"/>
          <w:lang w:eastAsia="en-US"/>
        </w:rPr>
      </w:pPr>
      <w:r w:rsidRPr="0004752A">
        <w:rPr>
          <w:rFonts w:eastAsia="宋体" w:hint="eastAsia"/>
          <w:b/>
          <w:bCs/>
          <w:noProof/>
        </w:rPr>
        <w:lastRenderedPageBreak/>
        <w:t>P</w:t>
      </w:r>
      <w:r>
        <w:rPr>
          <w:rFonts w:eastAsia="宋体"/>
          <w:b/>
          <w:bCs/>
          <w:noProof/>
        </w:rPr>
        <w:t>roposal 4</w:t>
      </w:r>
      <w:r w:rsidRPr="004E2495">
        <w:rPr>
          <w:rFonts w:eastAsia="宋体"/>
          <w:b/>
          <w:bCs/>
          <w:lang w:eastAsia="en-US"/>
        </w:rPr>
        <w:t xml:space="preserve">: </w:t>
      </w:r>
      <w:r>
        <w:rPr>
          <w:rFonts w:eastAsia="宋体"/>
          <w:b/>
          <w:bCs/>
          <w:lang w:eastAsia="en-US"/>
        </w:rPr>
        <w:t xml:space="preserve">For near-failure successful </w:t>
      </w:r>
      <w:r>
        <w:rPr>
          <w:rFonts w:eastAsia="宋体"/>
          <w:b/>
          <w:bCs/>
          <w:noProof/>
          <w:lang w:val="de-DE"/>
        </w:rPr>
        <w:t>intra-NTN mobility, SHR</w:t>
      </w:r>
      <w:r>
        <w:rPr>
          <w:rFonts w:eastAsia="宋体"/>
          <w:b/>
          <w:bCs/>
          <w:lang w:eastAsia="en-US"/>
        </w:rPr>
        <w:t xml:space="preserve"> can be enhanced </w:t>
      </w:r>
      <w:r w:rsidRPr="004A460B">
        <w:rPr>
          <w:rFonts w:eastAsia="宋体"/>
          <w:b/>
          <w:bCs/>
          <w:lang w:eastAsia="en-US"/>
        </w:rPr>
        <w:t>to include NTN related information</w:t>
      </w:r>
      <w:r>
        <w:rPr>
          <w:rFonts w:eastAsia="宋体"/>
          <w:b/>
          <w:bCs/>
          <w:lang w:eastAsia="en-US"/>
        </w:rPr>
        <w:t xml:space="preserve">, e.g. </w:t>
      </w:r>
      <w:r w:rsidRPr="00AB7F8F">
        <w:rPr>
          <w:rFonts w:eastAsia="宋体"/>
          <w:b/>
          <w:bCs/>
          <w:lang w:eastAsia="en-US"/>
        </w:rPr>
        <w:t>the distance between UE and a reference location/moving reference location of source cell when handover is successful, or the distance between UE and a reference location/moving reference location of target cell when handover is successful</w:t>
      </w:r>
      <w:r>
        <w:rPr>
          <w:rFonts w:eastAsia="宋体"/>
          <w:lang w:eastAsia="en-US"/>
        </w:rPr>
        <w:t>.</w:t>
      </w:r>
    </w:p>
    <w:p w14:paraId="3E8F1981" w14:textId="51417F3F" w:rsidR="00AE1DFE" w:rsidRPr="008C0B0C" w:rsidRDefault="007B15F0" w:rsidP="008C0B0C">
      <w:pPr>
        <w:widowControl w:val="0"/>
        <w:overflowPunct/>
        <w:autoSpaceDE/>
        <w:autoSpaceDN/>
        <w:adjustRightInd/>
        <w:spacing w:afterLines="50" w:after="120"/>
        <w:jc w:val="both"/>
        <w:textAlignment w:val="auto"/>
        <w:rPr>
          <w:rFonts w:eastAsia="宋体"/>
          <w:b/>
          <w:kern w:val="2"/>
          <w:lang w:eastAsia="zh-CN"/>
        </w:rPr>
      </w:pPr>
      <w:r w:rsidRPr="007B15F0">
        <w:rPr>
          <w:rFonts w:eastAsia="宋体"/>
          <w:b/>
          <w:kern w:val="2"/>
          <w:lang w:eastAsia="zh-CN"/>
        </w:rPr>
        <w:t>Proposal 5: The legacy SHR forwarding mechanism can be taken as baseline for intra-NTN mobility</w:t>
      </w:r>
      <w:r>
        <w:rPr>
          <w:rFonts w:eastAsia="宋体"/>
          <w:b/>
          <w:kern w:val="2"/>
          <w:lang w:eastAsia="zh-CN"/>
        </w:rPr>
        <w:t>.</w:t>
      </w:r>
    </w:p>
    <w:p w14:paraId="056D6F61" w14:textId="77777777" w:rsidR="00AD1CE8" w:rsidRPr="008254D2" w:rsidRDefault="00AD1CE8" w:rsidP="00AD1CE8">
      <w:pPr>
        <w:pStyle w:val="1"/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spacing w:before="120" w:after="120"/>
        <w:ind w:left="357" w:hanging="357"/>
        <w:jc w:val="both"/>
        <w:rPr>
          <w:rFonts w:eastAsia="宋体" w:cs="Arial"/>
          <w:b/>
          <w:sz w:val="32"/>
          <w:szCs w:val="32"/>
          <w:lang w:val="en-US" w:eastAsia="zh-CN"/>
        </w:rPr>
      </w:pPr>
      <w:r w:rsidRPr="008254D2">
        <w:rPr>
          <w:rFonts w:eastAsia="宋体" w:cs="Arial" w:hint="eastAsia"/>
          <w:b/>
          <w:sz w:val="32"/>
          <w:szCs w:val="32"/>
          <w:lang w:val="en-US" w:eastAsia="zh-CN"/>
        </w:rPr>
        <w:t>R</w:t>
      </w:r>
      <w:r w:rsidRPr="008254D2">
        <w:rPr>
          <w:rFonts w:eastAsia="宋体" w:cs="Arial"/>
          <w:b/>
          <w:sz w:val="32"/>
          <w:szCs w:val="32"/>
          <w:lang w:val="en-US" w:eastAsia="zh-CN"/>
        </w:rPr>
        <w:t>eference</w:t>
      </w:r>
    </w:p>
    <w:p w14:paraId="2D632C71" w14:textId="49823E81" w:rsidR="00467A05" w:rsidRDefault="00A97BD7">
      <w:pPr>
        <w:rPr>
          <w:rFonts w:eastAsiaTheme="minorEastAsia"/>
          <w:lang w:val="en-US" w:eastAsia="zh-CN"/>
        </w:rPr>
      </w:pPr>
      <w:r w:rsidRPr="00E43DA4">
        <w:rPr>
          <w:rFonts w:eastAsiaTheme="minorEastAsia"/>
          <w:lang w:val="en-US" w:eastAsia="zh-CN"/>
        </w:rPr>
        <w:t xml:space="preserve">[1] </w:t>
      </w:r>
      <w:r w:rsidR="00E43D69">
        <w:rPr>
          <w:rFonts w:eastAsiaTheme="minorEastAsia"/>
          <w:lang w:val="en-US" w:eastAsia="zh-CN"/>
        </w:rPr>
        <w:t xml:space="preserve">Chairman notes for </w:t>
      </w:r>
      <w:r w:rsidR="00AB5842" w:rsidRPr="00AB5842">
        <w:rPr>
          <w:rFonts w:eastAsiaTheme="minorEastAsia"/>
          <w:lang w:val="en-US" w:eastAsia="zh-CN"/>
        </w:rPr>
        <w:t>RAN3#123bis meeting</w:t>
      </w:r>
    </w:p>
    <w:p w14:paraId="23237DE3" w14:textId="534E7C5B" w:rsidR="00EE05F1" w:rsidRPr="00A15F62" w:rsidRDefault="00EE05F1">
      <w:pPr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[2</w:t>
      </w:r>
      <w:r>
        <w:rPr>
          <w:rFonts w:eastAsiaTheme="minorEastAsia"/>
          <w:lang w:val="en-US" w:eastAsia="zh-CN"/>
        </w:rPr>
        <w:t>]</w:t>
      </w:r>
      <w:r>
        <w:rPr>
          <w:rFonts w:eastAsiaTheme="minorEastAsia" w:hint="eastAsia"/>
          <w:lang w:val="en-US" w:eastAsia="zh-CN"/>
        </w:rPr>
        <w:t xml:space="preserve"> </w:t>
      </w:r>
      <w:r w:rsidR="003A2DCD">
        <w:rPr>
          <w:rFonts w:eastAsiaTheme="minorEastAsia"/>
          <w:lang w:val="en-US" w:eastAsia="zh-CN"/>
        </w:rPr>
        <w:t xml:space="preserve">Chairman notes for </w:t>
      </w:r>
      <w:r w:rsidR="003A2DCD" w:rsidRPr="00AB5842">
        <w:rPr>
          <w:rFonts w:eastAsiaTheme="minorEastAsia"/>
          <w:lang w:val="en-US" w:eastAsia="zh-CN"/>
        </w:rPr>
        <w:t>RAN3#12</w:t>
      </w:r>
      <w:r w:rsidR="003A2DCD">
        <w:rPr>
          <w:rFonts w:eastAsiaTheme="minorEastAsia" w:hint="eastAsia"/>
          <w:lang w:val="en-US" w:eastAsia="zh-CN"/>
        </w:rPr>
        <w:t>4</w:t>
      </w:r>
      <w:r w:rsidR="003A2DCD" w:rsidRPr="00AB5842">
        <w:rPr>
          <w:rFonts w:eastAsiaTheme="minorEastAsia"/>
          <w:lang w:val="en-US" w:eastAsia="zh-CN"/>
        </w:rPr>
        <w:t xml:space="preserve"> meeting</w:t>
      </w:r>
    </w:p>
    <w:sectPr w:rsidR="00EE05F1" w:rsidRPr="00A15F62" w:rsidSect="00787D6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180284" w14:textId="77777777" w:rsidR="009E30EB" w:rsidRDefault="009E30EB" w:rsidP="008C039C">
      <w:pPr>
        <w:spacing w:after="0"/>
      </w:pPr>
      <w:r>
        <w:separator/>
      </w:r>
    </w:p>
  </w:endnote>
  <w:endnote w:type="continuationSeparator" w:id="0">
    <w:p w14:paraId="6CCBFA92" w14:textId="77777777" w:rsidR="009E30EB" w:rsidRDefault="009E30EB" w:rsidP="008C039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70A210" w14:textId="77777777" w:rsidR="009E30EB" w:rsidRDefault="009E30EB" w:rsidP="008C039C">
      <w:pPr>
        <w:spacing w:after="0"/>
      </w:pPr>
      <w:r>
        <w:separator/>
      </w:r>
    </w:p>
  </w:footnote>
  <w:footnote w:type="continuationSeparator" w:id="0">
    <w:p w14:paraId="4D8B2561" w14:textId="77777777" w:rsidR="009E30EB" w:rsidRDefault="009E30EB" w:rsidP="008C039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C86C63"/>
    <w:multiLevelType w:val="hybridMultilevel"/>
    <w:tmpl w:val="301AE4FC"/>
    <w:lvl w:ilvl="0" w:tplc="500E87B8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34D4276"/>
    <w:multiLevelType w:val="hybridMultilevel"/>
    <w:tmpl w:val="E1E82282"/>
    <w:lvl w:ilvl="0" w:tplc="21B81AC4">
      <w:start w:val="8"/>
      <w:numFmt w:val="bullet"/>
      <w:lvlText w:val="-"/>
      <w:lvlJc w:val="left"/>
      <w:pPr>
        <w:ind w:left="6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" w15:restartNumberingAfterBreak="0">
    <w:nsid w:val="06230A5D"/>
    <w:multiLevelType w:val="hybridMultilevel"/>
    <w:tmpl w:val="A920C582"/>
    <w:lvl w:ilvl="0" w:tplc="99CE0AA4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7D52371"/>
    <w:multiLevelType w:val="hybridMultilevel"/>
    <w:tmpl w:val="C0C4D330"/>
    <w:lvl w:ilvl="0" w:tplc="FA346038">
      <w:start w:val="5"/>
      <w:numFmt w:val="bullet"/>
      <w:lvlText w:val="-"/>
      <w:lvlJc w:val="left"/>
      <w:pPr>
        <w:ind w:left="840" w:hanging="420"/>
      </w:pPr>
      <w:rPr>
        <w:rFonts w:ascii="Arial" w:eastAsia="Times New Roman" w:hAnsi="Arial" w:cs="Arial" w:hint="default"/>
        <w:i w:val="0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" w15:restartNumberingAfterBreak="0">
    <w:nsid w:val="0DE95530"/>
    <w:multiLevelType w:val="hybridMultilevel"/>
    <w:tmpl w:val="C7F23882"/>
    <w:lvl w:ilvl="0" w:tplc="21B81AC4">
      <w:start w:val="8"/>
      <w:numFmt w:val="bullet"/>
      <w:lvlText w:val="-"/>
      <w:lvlJc w:val="left"/>
      <w:pPr>
        <w:ind w:left="860" w:hanging="44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0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6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40"/>
      </w:pPr>
      <w:rPr>
        <w:rFonts w:ascii="Wingdings" w:hAnsi="Wingdings" w:hint="default"/>
      </w:rPr>
    </w:lvl>
  </w:abstractNum>
  <w:abstractNum w:abstractNumId="5" w15:restartNumberingAfterBreak="0">
    <w:nsid w:val="10A96187"/>
    <w:multiLevelType w:val="hybridMultilevel"/>
    <w:tmpl w:val="7EFA9F26"/>
    <w:lvl w:ilvl="0" w:tplc="3A98275A">
      <w:start w:val="1"/>
      <w:numFmt w:val="bullet"/>
      <w:lvlText w:val="-"/>
      <w:lvlJc w:val="left"/>
      <w:pPr>
        <w:ind w:left="620" w:hanging="420"/>
      </w:pPr>
      <w:rPr>
        <w:rFonts w:ascii="Calibri" w:eastAsiaTheme="minorHAnsi" w:hAnsi="Calibri" w:cs="Calibri" w:hint="default"/>
      </w:rPr>
    </w:lvl>
    <w:lvl w:ilvl="1" w:tplc="FA346038">
      <w:start w:val="5"/>
      <w:numFmt w:val="bullet"/>
      <w:lvlText w:val="-"/>
      <w:lvlJc w:val="left"/>
      <w:pPr>
        <w:ind w:left="1040" w:hanging="420"/>
      </w:pPr>
      <w:rPr>
        <w:rFonts w:ascii="Arial" w:eastAsia="Times New Roman" w:hAnsi="Arial" w:cs="Arial" w:hint="default"/>
        <w:i w:val="0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6" w15:restartNumberingAfterBreak="0">
    <w:nsid w:val="122E3465"/>
    <w:multiLevelType w:val="hybridMultilevel"/>
    <w:tmpl w:val="A43CFB90"/>
    <w:lvl w:ilvl="0" w:tplc="6BC84BA4"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DE50D51"/>
    <w:multiLevelType w:val="hybridMultilevel"/>
    <w:tmpl w:val="FEE688DC"/>
    <w:lvl w:ilvl="0" w:tplc="FA346038">
      <w:start w:val="5"/>
      <w:numFmt w:val="bullet"/>
      <w:lvlText w:val="-"/>
      <w:lvlJc w:val="left"/>
      <w:pPr>
        <w:ind w:left="620" w:hanging="420"/>
      </w:pPr>
      <w:rPr>
        <w:rFonts w:ascii="Arial" w:eastAsia="Times New Roman" w:hAnsi="Arial" w:cs="Arial" w:hint="default"/>
        <w:i w:val="0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8" w15:restartNumberingAfterBreak="0">
    <w:nsid w:val="2DCB0CE3"/>
    <w:multiLevelType w:val="hybridMultilevel"/>
    <w:tmpl w:val="667AC9D8"/>
    <w:lvl w:ilvl="0" w:tplc="FA346038">
      <w:start w:val="5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  <w:i w:val="0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F8D0328"/>
    <w:multiLevelType w:val="hybridMultilevel"/>
    <w:tmpl w:val="9A60C6E4"/>
    <w:lvl w:ilvl="0" w:tplc="21B81AC4">
      <w:start w:val="8"/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0" w15:restartNumberingAfterBreak="0">
    <w:nsid w:val="307533E7"/>
    <w:multiLevelType w:val="hybridMultilevel"/>
    <w:tmpl w:val="DB6674CE"/>
    <w:lvl w:ilvl="0" w:tplc="702225E0">
      <w:start w:val="1"/>
      <w:numFmt w:val="bullet"/>
      <w:lvlText w:val="-"/>
      <w:lvlJc w:val="left"/>
      <w:pPr>
        <w:ind w:left="440" w:hanging="44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1" w15:restartNumberingAfterBreak="0">
    <w:nsid w:val="325E0B1C"/>
    <w:multiLevelType w:val="hybridMultilevel"/>
    <w:tmpl w:val="D4E61508"/>
    <w:lvl w:ilvl="0" w:tplc="3A98275A">
      <w:start w:val="1"/>
      <w:numFmt w:val="bullet"/>
      <w:lvlText w:val="-"/>
      <w:lvlJc w:val="left"/>
      <w:pPr>
        <w:ind w:left="620" w:hanging="42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2" w15:restartNumberingAfterBreak="0">
    <w:nsid w:val="369A6A5A"/>
    <w:multiLevelType w:val="hybridMultilevel"/>
    <w:tmpl w:val="9B0E022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7ED4AA6"/>
    <w:multiLevelType w:val="hybridMultilevel"/>
    <w:tmpl w:val="11E04680"/>
    <w:lvl w:ilvl="0" w:tplc="702225E0">
      <w:start w:val="1"/>
      <w:numFmt w:val="bullet"/>
      <w:lvlText w:val="-"/>
      <w:lvlJc w:val="left"/>
      <w:pPr>
        <w:ind w:left="440" w:hanging="44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4" w15:restartNumberingAfterBreak="0">
    <w:nsid w:val="3AA46647"/>
    <w:multiLevelType w:val="hybridMultilevel"/>
    <w:tmpl w:val="11C289BC"/>
    <w:lvl w:ilvl="0" w:tplc="115A06FA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447"/>
        </w:tabs>
        <w:ind w:left="4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167"/>
        </w:tabs>
        <w:ind w:left="11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87"/>
        </w:tabs>
        <w:ind w:left="18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607"/>
        </w:tabs>
        <w:ind w:left="26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27"/>
        </w:tabs>
        <w:ind w:left="33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47"/>
        </w:tabs>
        <w:ind w:left="40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767"/>
        </w:tabs>
        <w:ind w:left="47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487"/>
        </w:tabs>
        <w:ind w:left="5487" w:hanging="180"/>
      </w:pPr>
    </w:lvl>
  </w:abstractNum>
  <w:abstractNum w:abstractNumId="15" w15:restartNumberingAfterBreak="0">
    <w:nsid w:val="40D73A89"/>
    <w:multiLevelType w:val="multilevel"/>
    <w:tmpl w:val="40D73A8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US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6" w15:restartNumberingAfterBreak="0">
    <w:nsid w:val="46810F0E"/>
    <w:multiLevelType w:val="hybridMultilevel"/>
    <w:tmpl w:val="7FC4168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51253FE6"/>
    <w:multiLevelType w:val="hybridMultilevel"/>
    <w:tmpl w:val="3E80FDBC"/>
    <w:lvl w:ilvl="0" w:tplc="21B81AC4">
      <w:start w:val="8"/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8" w15:restartNumberingAfterBreak="0">
    <w:nsid w:val="62AA5E5D"/>
    <w:multiLevelType w:val="hybridMultilevel"/>
    <w:tmpl w:val="DE121888"/>
    <w:lvl w:ilvl="0" w:tplc="3A98275A">
      <w:start w:val="1"/>
      <w:numFmt w:val="bullet"/>
      <w:lvlText w:val="-"/>
      <w:lvlJc w:val="left"/>
      <w:pPr>
        <w:ind w:left="1413" w:hanging="42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833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25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73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9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1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3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5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73" w:hanging="420"/>
      </w:pPr>
      <w:rPr>
        <w:rFonts w:ascii="Wingdings" w:hAnsi="Wingdings" w:hint="default"/>
      </w:rPr>
    </w:lvl>
  </w:abstractNum>
  <w:abstractNum w:abstractNumId="19" w15:restartNumberingAfterBreak="0">
    <w:nsid w:val="62BC15C0"/>
    <w:multiLevelType w:val="multilevel"/>
    <w:tmpl w:val="1FA09064"/>
    <w:lvl w:ilvl="0">
      <w:start w:val="9"/>
      <w:numFmt w:val="bullet"/>
      <w:lvlText w:val="-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64BD68C1"/>
    <w:multiLevelType w:val="hybridMultilevel"/>
    <w:tmpl w:val="DFDA493A"/>
    <w:lvl w:ilvl="0" w:tplc="FA346038">
      <w:start w:val="5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  <w:i w:val="0"/>
      </w:rPr>
    </w:lvl>
    <w:lvl w:ilvl="1" w:tplc="820A5712">
      <w:numFmt w:val="bullet"/>
      <w:lvlText w:val="-"/>
      <w:lvlJc w:val="left"/>
      <w:pPr>
        <w:ind w:left="840" w:hanging="420"/>
      </w:pPr>
      <w:rPr>
        <w:rFonts w:ascii="Times New Roman" w:eastAsiaTheme="minorEastAsia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678107E9"/>
    <w:multiLevelType w:val="hybridMultilevel"/>
    <w:tmpl w:val="5A862044"/>
    <w:lvl w:ilvl="0" w:tplc="3A98275A">
      <w:start w:val="1"/>
      <w:numFmt w:val="bullet"/>
      <w:lvlText w:val="-"/>
      <w:lvlJc w:val="left"/>
      <w:pPr>
        <w:ind w:left="840" w:hanging="42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2" w15:restartNumberingAfterBreak="0">
    <w:nsid w:val="6C8C0CCD"/>
    <w:multiLevelType w:val="multilevel"/>
    <w:tmpl w:val="6C8C0CCD"/>
    <w:lvl w:ilvl="0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num w:numId="1" w16cid:durableId="237136710">
    <w:abstractNumId w:val="14"/>
  </w:num>
  <w:num w:numId="2" w16cid:durableId="379789524">
    <w:abstractNumId w:val="14"/>
    <w:lvlOverride w:ilvl="0">
      <w:startOverride w:val="1"/>
    </w:lvlOverride>
  </w:num>
  <w:num w:numId="3" w16cid:durableId="1621955300">
    <w:abstractNumId w:val="11"/>
  </w:num>
  <w:num w:numId="4" w16cid:durableId="749693495">
    <w:abstractNumId w:val="18"/>
  </w:num>
  <w:num w:numId="5" w16cid:durableId="653722731">
    <w:abstractNumId w:val="21"/>
  </w:num>
  <w:num w:numId="6" w16cid:durableId="2141027854">
    <w:abstractNumId w:val="5"/>
  </w:num>
  <w:num w:numId="7" w16cid:durableId="220024488">
    <w:abstractNumId w:val="8"/>
  </w:num>
  <w:num w:numId="8" w16cid:durableId="190842246">
    <w:abstractNumId w:val="20"/>
  </w:num>
  <w:num w:numId="9" w16cid:durableId="1695112668">
    <w:abstractNumId w:val="12"/>
  </w:num>
  <w:num w:numId="10" w16cid:durableId="877552319">
    <w:abstractNumId w:val="2"/>
  </w:num>
  <w:num w:numId="11" w16cid:durableId="604771662">
    <w:abstractNumId w:val="16"/>
  </w:num>
  <w:num w:numId="12" w16cid:durableId="577596756">
    <w:abstractNumId w:val="7"/>
  </w:num>
  <w:num w:numId="13" w16cid:durableId="657269297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14" w16cid:durableId="455492459">
    <w:abstractNumId w:val="3"/>
  </w:num>
  <w:num w:numId="15" w16cid:durableId="579294403">
    <w:abstractNumId w:val="0"/>
  </w:num>
  <w:num w:numId="16" w16cid:durableId="570390157">
    <w:abstractNumId w:val="17"/>
  </w:num>
  <w:num w:numId="17" w16cid:durableId="309553663">
    <w:abstractNumId w:val="1"/>
  </w:num>
  <w:num w:numId="18" w16cid:durableId="970020265">
    <w:abstractNumId w:val="9"/>
  </w:num>
  <w:num w:numId="19" w16cid:durableId="1546941017">
    <w:abstractNumId w:val="22"/>
  </w:num>
  <w:num w:numId="20" w16cid:durableId="2071489401">
    <w:abstractNumId w:val="13"/>
  </w:num>
  <w:num w:numId="21" w16cid:durableId="1369720878">
    <w:abstractNumId w:val="10"/>
  </w:num>
  <w:num w:numId="22" w16cid:durableId="1921016468">
    <w:abstractNumId w:val="4"/>
  </w:num>
  <w:num w:numId="23" w16cid:durableId="1166749400">
    <w:abstractNumId w:val="19"/>
  </w:num>
  <w:num w:numId="24" w16cid:durableId="101025530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1CE8"/>
    <w:rsid w:val="00000CAD"/>
    <w:rsid w:val="00000EFB"/>
    <w:rsid w:val="00001988"/>
    <w:rsid w:val="00001BE4"/>
    <w:rsid w:val="00003BAB"/>
    <w:rsid w:val="00005370"/>
    <w:rsid w:val="00006E71"/>
    <w:rsid w:val="00007268"/>
    <w:rsid w:val="000107BB"/>
    <w:rsid w:val="00011D51"/>
    <w:rsid w:val="000151A2"/>
    <w:rsid w:val="000156F5"/>
    <w:rsid w:val="00017EFA"/>
    <w:rsid w:val="00020148"/>
    <w:rsid w:val="000241DC"/>
    <w:rsid w:val="00026D71"/>
    <w:rsid w:val="00033ADF"/>
    <w:rsid w:val="0003415C"/>
    <w:rsid w:val="000372B5"/>
    <w:rsid w:val="0004460D"/>
    <w:rsid w:val="00044EC4"/>
    <w:rsid w:val="00046905"/>
    <w:rsid w:val="00050FC6"/>
    <w:rsid w:val="0005541B"/>
    <w:rsid w:val="00055BD3"/>
    <w:rsid w:val="000600FC"/>
    <w:rsid w:val="00060D18"/>
    <w:rsid w:val="000619F9"/>
    <w:rsid w:val="00063626"/>
    <w:rsid w:val="00065AC5"/>
    <w:rsid w:val="000702E7"/>
    <w:rsid w:val="0007222B"/>
    <w:rsid w:val="0007487C"/>
    <w:rsid w:val="0007558B"/>
    <w:rsid w:val="00075CC3"/>
    <w:rsid w:val="00076080"/>
    <w:rsid w:val="000770FD"/>
    <w:rsid w:val="0007770E"/>
    <w:rsid w:val="00077A19"/>
    <w:rsid w:val="00083025"/>
    <w:rsid w:val="000836B6"/>
    <w:rsid w:val="00083B1C"/>
    <w:rsid w:val="00087285"/>
    <w:rsid w:val="00090AB7"/>
    <w:rsid w:val="00090C22"/>
    <w:rsid w:val="00095275"/>
    <w:rsid w:val="00095A80"/>
    <w:rsid w:val="00096496"/>
    <w:rsid w:val="00096718"/>
    <w:rsid w:val="000978F6"/>
    <w:rsid w:val="000A12C2"/>
    <w:rsid w:val="000A2680"/>
    <w:rsid w:val="000A2EE5"/>
    <w:rsid w:val="000A389B"/>
    <w:rsid w:val="000A4AD6"/>
    <w:rsid w:val="000B3044"/>
    <w:rsid w:val="000B434E"/>
    <w:rsid w:val="000B6037"/>
    <w:rsid w:val="000B6E12"/>
    <w:rsid w:val="000B7183"/>
    <w:rsid w:val="000B761E"/>
    <w:rsid w:val="000B78B6"/>
    <w:rsid w:val="000B7F7F"/>
    <w:rsid w:val="000C0C55"/>
    <w:rsid w:val="000C16BB"/>
    <w:rsid w:val="000C2424"/>
    <w:rsid w:val="000C5B65"/>
    <w:rsid w:val="000D0AE5"/>
    <w:rsid w:val="000D0D0F"/>
    <w:rsid w:val="000D2AE1"/>
    <w:rsid w:val="000D2EAE"/>
    <w:rsid w:val="000D33C3"/>
    <w:rsid w:val="000D43C9"/>
    <w:rsid w:val="000D57EC"/>
    <w:rsid w:val="000D5F24"/>
    <w:rsid w:val="000D7584"/>
    <w:rsid w:val="000E3908"/>
    <w:rsid w:val="000E49DD"/>
    <w:rsid w:val="000E49EA"/>
    <w:rsid w:val="000E5406"/>
    <w:rsid w:val="000F13EE"/>
    <w:rsid w:val="000F1AF4"/>
    <w:rsid w:val="000F2883"/>
    <w:rsid w:val="000F3C9C"/>
    <w:rsid w:val="000F43BC"/>
    <w:rsid w:val="000F4E7C"/>
    <w:rsid w:val="000F50D5"/>
    <w:rsid w:val="000F5158"/>
    <w:rsid w:val="000F5BA3"/>
    <w:rsid w:val="000F625A"/>
    <w:rsid w:val="000F67FE"/>
    <w:rsid w:val="000F7709"/>
    <w:rsid w:val="0010034B"/>
    <w:rsid w:val="001012A0"/>
    <w:rsid w:val="001037AA"/>
    <w:rsid w:val="00103E31"/>
    <w:rsid w:val="00104527"/>
    <w:rsid w:val="00105163"/>
    <w:rsid w:val="001074B6"/>
    <w:rsid w:val="0011424B"/>
    <w:rsid w:val="00116FC4"/>
    <w:rsid w:val="001207FF"/>
    <w:rsid w:val="00121056"/>
    <w:rsid w:val="001211D5"/>
    <w:rsid w:val="001223BD"/>
    <w:rsid w:val="00122771"/>
    <w:rsid w:val="00122808"/>
    <w:rsid w:val="001241BB"/>
    <w:rsid w:val="00126599"/>
    <w:rsid w:val="001277DA"/>
    <w:rsid w:val="00130BC4"/>
    <w:rsid w:val="00131238"/>
    <w:rsid w:val="00131A8B"/>
    <w:rsid w:val="001323D1"/>
    <w:rsid w:val="00132412"/>
    <w:rsid w:val="00134168"/>
    <w:rsid w:val="00134359"/>
    <w:rsid w:val="00142DD2"/>
    <w:rsid w:val="00143AE7"/>
    <w:rsid w:val="00150E59"/>
    <w:rsid w:val="001531B7"/>
    <w:rsid w:val="0015376C"/>
    <w:rsid w:val="00154CA6"/>
    <w:rsid w:val="00155EB8"/>
    <w:rsid w:val="001561C2"/>
    <w:rsid w:val="00164D58"/>
    <w:rsid w:val="00164FA8"/>
    <w:rsid w:val="001657D5"/>
    <w:rsid w:val="001658BE"/>
    <w:rsid w:val="00165C8F"/>
    <w:rsid w:val="001666E1"/>
    <w:rsid w:val="00166864"/>
    <w:rsid w:val="00170928"/>
    <w:rsid w:val="00171284"/>
    <w:rsid w:val="001739A6"/>
    <w:rsid w:val="00174575"/>
    <w:rsid w:val="00174A49"/>
    <w:rsid w:val="00175F03"/>
    <w:rsid w:val="00176E90"/>
    <w:rsid w:val="00177719"/>
    <w:rsid w:val="00181808"/>
    <w:rsid w:val="00181D53"/>
    <w:rsid w:val="0018340D"/>
    <w:rsid w:val="001835FD"/>
    <w:rsid w:val="0018389A"/>
    <w:rsid w:val="001840EE"/>
    <w:rsid w:val="0018443C"/>
    <w:rsid w:val="00185CA9"/>
    <w:rsid w:val="00186FEE"/>
    <w:rsid w:val="0018746B"/>
    <w:rsid w:val="0018754C"/>
    <w:rsid w:val="0019037F"/>
    <w:rsid w:val="00191296"/>
    <w:rsid w:val="00195791"/>
    <w:rsid w:val="001964EB"/>
    <w:rsid w:val="0019671B"/>
    <w:rsid w:val="00196BBA"/>
    <w:rsid w:val="00196D93"/>
    <w:rsid w:val="0019794D"/>
    <w:rsid w:val="00197BD0"/>
    <w:rsid w:val="001A0EF6"/>
    <w:rsid w:val="001A3EB1"/>
    <w:rsid w:val="001A4367"/>
    <w:rsid w:val="001A57DB"/>
    <w:rsid w:val="001A6375"/>
    <w:rsid w:val="001A6711"/>
    <w:rsid w:val="001A7B46"/>
    <w:rsid w:val="001B1628"/>
    <w:rsid w:val="001B1BB2"/>
    <w:rsid w:val="001B67A0"/>
    <w:rsid w:val="001C0184"/>
    <w:rsid w:val="001C2453"/>
    <w:rsid w:val="001C3345"/>
    <w:rsid w:val="001C5FDD"/>
    <w:rsid w:val="001D2EF2"/>
    <w:rsid w:val="001D4E6A"/>
    <w:rsid w:val="001D5398"/>
    <w:rsid w:val="001D5E37"/>
    <w:rsid w:val="001D6EFA"/>
    <w:rsid w:val="001D732A"/>
    <w:rsid w:val="001E005C"/>
    <w:rsid w:val="001E12F2"/>
    <w:rsid w:val="001E13F7"/>
    <w:rsid w:val="001E27D8"/>
    <w:rsid w:val="001E2A9A"/>
    <w:rsid w:val="001E334C"/>
    <w:rsid w:val="001E563A"/>
    <w:rsid w:val="001E69E7"/>
    <w:rsid w:val="001E6B5D"/>
    <w:rsid w:val="001E7252"/>
    <w:rsid w:val="001F0B51"/>
    <w:rsid w:val="001F1596"/>
    <w:rsid w:val="001F1D3F"/>
    <w:rsid w:val="001F21E1"/>
    <w:rsid w:val="001F271F"/>
    <w:rsid w:val="001F31A6"/>
    <w:rsid w:val="001F3C72"/>
    <w:rsid w:val="001F4452"/>
    <w:rsid w:val="001F52E6"/>
    <w:rsid w:val="001F5537"/>
    <w:rsid w:val="001F6C3F"/>
    <w:rsid w:val="001F792C"/>
    <w:rsid w:val="00201111"/>
    <w:rsid w:val="0020295C"/>
    <w:rsid w:val="00205F4F"/>
    <w:rsid w:val="00212245"/>
    <w:rsid w:val="00213748"/>
    <w:rsid w:val="0021442E"/>
    <w:rsid w:val="0021646A"/>
    <w:rsid w:val="0021690D"/>
    <w:rsid w:val="00217C33"/>
    <w:rsid w:val="0022094E"/>
    <w:rsid w:val="00220E16"/>
    <w:rsid w:val="00221A7E"/>
    <w:rsid w:val="0022544E"/>
    <w:rsid w:val="00226F57"/>
    <w:rsid w:val="002300A5"/>
    <w:rsid w:val="002300F2"/>
    <w:rsid w:val="002306C4"/>
    <w:rsid w:val="00230F5F"/>
    <w:rsid w:val="002324BA"/>
    <w:rsid w:val="00234DDB"/>
    <w:rsid w:val="00234F98"/>
    <w:rsid w:val="00235E63"/>
    <w:rsid w:val="00236473"/>
    <w:rsid w:val="00236560"/>
    <w:rsid w:val="00237218"/>
    <w:rsid w:val="002409ED"/>
    <w:rsid w:val="00241040"/>
    <w:rsid w:val="00243447"/>
    <w:rsid w:val="00244B06"/>
    <w:rsid w:val="002459C2"/>
    <w:rsid w:val="00247386"/>
    <w:rsid w:val="00247988"/>
    <w:rsid w:val="00250A8D"/>
    <w:rsid w:val="00250B95"/>
    <w:rsid w:val="00251375"/>
    <w:rsid w:val="002516D9"/>
    <w:rsid w:val="00252EEC"/>
    <w:rsid w:val="0025419B"/>
    <w:rsid w:val="00255148"/>
    <w:rsid w:val="00256764"/>
    <w:rsid w:val="00257C27"/>
    <w:rsid w:val="00260022"/>
    <w:rsid w:val="00262016"/>
    <w:rsid w:val="00262247"/>
    <w:rsid w:val="00263AD5"/>
    <w:rsid w:val="002654DE"/>
    <w:rsid w:val="00265A86"/>
    <w:rsid w:val="00267545"/>
    <w:rsid w:val="00273420"/>
    <w:rsid w:val="00273C2A"/>
    <w:rsid w:val="0027442D"/>
    <w:rsid w:val="002764B1"/>
    <w:rsid w:val="0027762B"/>
    <w:rsid w:val="00282DFD"/>
    <w:rsid w:val="00284862"/>
    <w:rsid w:val="00287758"/>
    <w:rsid w:val="00291691"/>
    <w:rsid w:val="0029391A"/>
    <w:rsid w:val="0029469D"/>
    <w:rsid w:val="00295128"/>
    <w:rsid w:val="00296BBA"/>
    <w:rsid w:val="002A2DD1"/>
    <w:rsid w:val="002A65F3"/>
    <w:rsid w:val="002A6A1C"/>
    <w:rsid w:val="002B193F"/>
    <w:rsid w:val="002B41FF"/>
    <w:rsid w:val="002B57E6"/>
    <w:rsid w:val="002B5B97"/>
    <w:rsid w:val="002B5F8B"/>
    <w:rsid w:val="002B6286"/>
    <w:rsid w:val="002C018F"/>
    <w:rsid w:val="002C06CF"/>
    <w:rsid w:val="002C1862"/>
    <w:rsid w:val="002C3F3D"/>
    <w:rsid w:val="002C42B8"/>
    <w:rsid w:val="002C44E1"/>
    <w:rsid w:val="002C5A0A"/>
    <w:rsid w:val="002C68E0"/>
    <w:rsid w:val="002C7AD0"/>
    <w:rsid w:val="002D4514"/>
    <w:rsid w:val="002D5AF8"/>
    <w:rsid w:val="002D6330"/>
    <w:rsid w:val="002E0440"/>
    <w:rsid w:val="002E080C"/>
    <w:rsid w:val="002E14FA"/>
    <w:rsid w:val="002E1545"/>
    <w:rsid w:val="002E1F02"/>
    <w:rsid w:val="002E29B3"/>
    <w:rsid w:val="002E3107"/>
    <w:rsid w:val="002E64E3"/>
    <w:rsid w:val="002F1E5C"/>
    <w:rsid w:val="002F29C0"/>
    <w:rsid w:val="002F2E98"/>
    <w:rsid w:val="002F5B89"/>
    <w:rsid w:val="002F6E25"/>
    <w:rsid w:val="0030053D"/>
    <w:rsid w:val="00302433"/>
    <w:rsid w:val="00302D41"/>
    <w:rsid w:val="0030434D"/>
    <w:rsid w:val="003046EA"/>
    <w:rsid w:val="00305624"/>
    <w:rsid w:val="00307326"/>
    <w:rsid w:val="00310A41"/>
    <w:rsid w:val="00310D38"/>
    <w:rsid w:val="00312936"/>
    <w:rsid w:val="00313C2B"/>
    <w:rsid w:val="00315130"/>
    <w:rsid w:val="003152D9"/>
    <w:rsid w:val="00315E11"/>
    <w:rsid w:val="003173A6"/>
    <w:rsid w:val="00317B8B"/>
    <w:rsid w:val="003214EF"/>
    <w:rsid w:val="00321EC4"/>
    <w:rsid w:val="0032419B"/>
    <w:rsid w:val="00324247"/>
    <w:rsid w:val="003252BD"/>
    <w:rsid w:val="00325446"/>
    <w:rsid w:val="00325A0A"/>
    <w:rsid w:val="003279FF"/>
    <w:rsid w:val="003321D5"/>
    <w:rsid w:val="00335CFC"/>
    <w:rsid w:val="00336450"/>
    <w:rsid w:val="0034031B"/>
    <w:rsid w:val="00340C97"/>
    <w:rsid w:val="0034195D"/>
    <w:rsid w:val="00342442"/>
    <w:rsid w:val="003434D0"/>
    <w:rsid w:val="00343520"/>
    <w:rsid w:val="0034398C"/>
    <w:rsid w:val="00343FB0"/>
    <w:rsid w:val="00345652"/>
    <w:rsid w:val="003457E5"/>
    <w:rsid w:val="00345F34"/>
    <w:rsid w:val="00352B8A"/>
    <w:rsid w:val="0035760F"/>
    <w:rsid w:val="00357964"/>
    <w:rsid w:val="00360BD0"/>
    <w:rsid w:val="00360D58"/>
    <w:rsid w:val="00363BFB"/>
    <w:rsid w:val="00363C05"/>
    <w:rsid w:val="00363D17"/>
    <w:rsid w:val="00364C29"/>
    <w:rsid w:val="00366B8C"/>
    <w:rsid w:val="00366D94"/>
    <w:rsid w:val="00367136"/>
    <w:rsid w:val="00367404"/>
    <w:rsid w:val="003678EB"/>
    <w:rsid w:val="0037762E"/>
    <w:rsid w:val="0037776D"/>
    <w:rsid w:val="003814EE"/>
    <w:rsid w:val="003823BC"/>
    <w:rsid w:val="003823C9"/>
    <w:rsid w:val="00384A0E"/>
    <w:rsid w:val="00386CD9"/>
    <w:rsid w:val="003957A3"/>
    <w:rsid w:val="003A1753"/>
    <w:rsid w:val="003A1D2F"/>
    <w:rsid w:val="003A1E16"/>
    <w:rsid w:val="003A2DCD"/>
    <w:rsid w:val="003A4952"/>
    <w:rsid w:val="003A647D"/>
    <w:rsid w:val="003A7127"/>
    <w:rsid w:val="003B05BB"/>
    <w:rsid w:val="003B3FF3"/>
    <w:rsid w:val="003C1B4B"/>
    <w:rsid w:val="003D0004"/>
    <w:rsid w:val="003D03A3"/>
    <w:rsid w:val="003D2D80"/>
    <w:rsid w:val="003D3206"/>
    <w:rsid w:val="003D3975"/>
    <w:rsid w:val="003D49C4"/>
    <w:rsid w:val="003D4CF2"/>
    <w:rsid w:val="003D4FF5"/>
    <w:rsid w:val="003D7CE1"/>
    <w:rsid w:val="003E1B87"/>
    <w:rsid w:val="003E251A"/>
    <w:rsid w:val="003E258F"/>
    <w:rsid w:val="003E42D3"/>
    <w:rsid w:val="003E44D7"/>
    <w:rsid w:val="003E4C28"/>
    <w:rsid w:val="003E54E9"/>
    <w:rsid w:val="003E722D"/>
    <w:rsid w:val="003F0D46"/>
    <w:rsid w:val="003F322B"/>
    <w:rsid w:val="003F76B0"/>
    <w:rsid w:val="00402D3C"/>
    <w:rsid w:val="00403217"/>
    <w:rsid w:val="00405871"/>
    <w:rsid w:val="00406ABC"/>
    <w:rsid w:val="004076EF"/>
    <w:rsid w:val="00407A23"/>
    <w:rsid w:val="00407AF6"/>
    <w:rsid w:val="0041130F"/>
    <w:rsid w:val="00411482"/>
    <w:rsid w:val="0041219B"/>
    <w:rsid w:val="00413CA3"/>
    <w:rsid w:val="00413D9E"/>
    <w:rsid w:val="0041457A"/>
    <w:rsid w:val="004145FA"/>
    <w:rsid w:val="00414D98"/>
    <w:rsid w:val="00415D7B"/>
    <w:rsid w:val="0041657A"/>
    <w:rsid w:val="00420085"/>
    <w:rsid w:val="00422206"/>
    <w:rsid w:val="00423405"/>
    <w:rsid w:val="00425F18"/>
    <w:rsid w:val="0042650D"/>
    <w:rsid w:val="00426FF1"/>
    <w:rsid w:val="004313B7"/>
    <w:rsid w:val="00446EB0"/>
    <w:rsid w:val="00447ADA"/>
    <w:rsid w:val="00447C8E"/>
    <w:rsid w:val="0045189F"/>
    <w:rsid w:val="0045348D"/>
    <w:rsid w:val="0045489E"/>
    <w:rsid w:val="004625BA"/>
    <w:rsid w:val="00464B5D"/>
    <w:rsid w:val="0046605D"/>
    <w:rsid w:val="00467A05"/>
    <w:rsid w:val="0047082B"/>
    <w:rsid w:val="00471B4A"/>
    <w:rsid w:val="00473193"/>
    <w:rsid w:val="00473218"/>
    <w:rsid w:val="00473B54"/>
    <w:rsid w:val="00474717"/>
    <w:rsid w:val="00476245"/>
    <w:rsid w:val="004808BE"/>
    <w:rsid w:val="00480A90"/>
    <w:rsid w:val="00480AF5"/>
    <w:rsid w:val="00480C32"/>
    <w:rsid w:val="004834A7"/>
    <w:rsid w:val="00483F29"/>
    <w:rsid w:val="004847FD"/>
    <w:rsid w:val="00487855"/>
    <w:rsid w:val="00487FCA"/>
    <w:rsid w:val="004917F5"/>
    <w:rsid w:val="00492793"/>
    <w:rsid w:val="00492D84"/>
    <w:rsid w:val="00494634"/>
    <w:rsid w:val="00497CFA"/>
    <w:rsid w:val="00497FCE"/>
    <w:rsid w:val="004A01EC"/>
    <w:rsid w:val="004A2989"/>
    <w:rsid w:val="004A3682"/>
    <w:rsid w:val="004A460B"/>
    <w:rsid w:val="004A4780"/>
    <w:rsid w:val="004A4D88"/>
    <w:rsid w:val="004A5AEA"/>
    <w:rsid w:val="004A77E3"/>
    <w:rsid w:val="004B0548"/>
    <w:rsid w:val="004B06C9"/>
    <w:rsid w:val="004B3745"/>
    <w:rsid w:val="004B3D73"/>
    <w:rsid w:val="004B452E"/>
    <w:rsid w:val="004B7323"/>
    <w:rsid w:val="004C11F9"/>
    <w:rsid w:val="004C3B07"/>
    <w:rsid w:val="004C491E"/>
    <w:rsid w:val="004C56FF"/>
    <w:rsid w:val="004C7A67"/>
    <w:rsid w:val="004D1A14"/>
    <w:rsid w:val="004D21B7"/>
    <w:rsid w:val="004D3070"/>
    <w:rsid w:val="004D48E9"/>
    <w:rsid w:val="004D50CA"/>
    <w:rsid w:val="004D552C"/>
    <w:rsid w:val="004E2BC7"/>
    <w:rsid w:val="004E4628"/>
    <w:rsid w:val="004E513D"/>
    <w:rsid w:val="004E5507"/>
    <w:rsid w:val="004E5FA3"/>
    <w:rsid w:val="004F4FE6"/>
    <w:rsid w:val="004F6B44"/>
    <w:rsid w:val="004F762D"/>
    <w:rsid w:val="00500E0F"/>
    <w:rsid w:val="005015B6"/>
    <w:rsid w:val="00506BE6"/>
    <w:rsid w:val="00511C6A"/>
    <w:rsid w:val="00514176"/>
    <w:rsid w:val="00514477"/>
    <w:rsid w:val="005176FF"/>
    <w:rsid w:val="00520E24"/>
    <w:rsid w:val="00520E62"/>
    <w:rsid w:val="005220EA"/>
    <w:rsid w:val="00522351"/>
    <w:rsid w:val="00522418"/>
    <w:rsid w:val="0052254C"/>
    <w:rsid w:val="00523FC5"/>
    <w:rsid w:val="005242CB"/>
    <w:rsid w:val="00524FD3"/>
    <w:rsid w:val="005253EA"/>
    <w:rsid w:val="005257DF"/>
    <w:rsid w:val="00525F70"/>
    <w:rsid w:val="0052731B"/>
    <w:rsid w:val="005317DE"/>
    <w:rsid w:val="00534CB6"/>
    <w:rsid w:val="00535F57"/>
    <w:rsid w:val="00536F60"/>
    <w:rsid w:val="00543440"/>
    <w:rsid w:val="00550A02"/>
    <w:rsid w:val="00552180"/>
    <w:rsid w:val="005522B6"/>
    <w:rsid w:val="00552567"/>
    <w:rsid w:val="005537D8"/>
    <w:rsid w:val="00553E71"/>
    <w:rsid w:val="005545DC"/>
    <w:rsid w:val="005551E4"/>
    <w:rsid w:val="00557623"/>
    <w:rsid w:val="005578A6"/>
    <w:rsid w:val="00562B62"/>
    <w:rsid w:val="00562D20"/>
    <w:rsid w:val="00562E06"/>
    <w:rsid w:val="00566FA4"/>
    <w:rsid w:val="0056720A"/>
    <w:rsid w:val="00567971"/>
    <w:rsid w:val="00570F42"/>
    <w:rsid w:val="0057173E"/>
    <w:rsid w:val="00571E85"/>
    <w:rsid w:val="005723FA"/>
    <w:rsid w:val="005756E7"/>
    <w:rsid w:val="00575D5D"/>
    <w:rsid w:val="00576001"/>
    <w:rsid w:val="00576C1A"/>
    <w:rsid w:val="00577293"/>
    <w:rsid w:val="005778D9"/>
    <w:rsid w:val="00581C6B"/>
    <w:rsid w:val="0058201D"/>
    <w:rsid w:val="0058321C"/>
    <w:rsid w:val="005842EF"/>
    <w:rsid w:val="005857CC"/>
    <w:rsid w:val="005859ED"/>
    <w:rsid w:val="00586114"/>
    <w:rsid w:val="00587386"/>
    <w:rsid w:val="00587CAD"/>
    <w:rsid w:val="005928FB"/>
    <w:rsid w:val="00595526"/>
    <w:rsid w:val="00595CE1"/>
    <w:rsid w:val="00596147"/>
    <w:rsid w:val="00596939"/>
    <w:rsid w:val="005A1964"/>
    <w:rsid w:val="005A2AB9"/>
    <w:rsid w:val="005A3880"/>
    <w:rsid w:val="005B00C5"/>
    <w:rsid w:val="005B0A16"/>
    <w:rsid w:val="005B1C2F"/>
    <w:rsid w:val="005B36F6"/>
    <w:rsid w:val="005B457A"/>
    <w:rsid w:val="005B508C"/>
    <w:rsid w:val="005B6E0E"/>
    <w:rsid w:val="005B6F6B"/>
    <w:rsid w:val="005C28FA"/>
    <w:rsid w:val="005C4BB1"/>
    <w:rsid w:val="005C50A3"/>
    <w:rsid w:val="005C5D81"/>
    <w:rsid w:val="005C613A"/>
    <w:rsid w:val="005C74CB"/>
    <w:rsid w:val="005D0BF6"/>
    <w:rsid w:val="005D1F91"/>
    <w:rsid w:val="005D2A27"/>
    <w:rsid w:val="005D41EC"/>
    <w:rsid w:val="005D42C0"/>
    <w:rsid w:val="005D43E4"/>
    <w:rsid w:val="005D48CD"/>
    <w:rsid w:val="005D6727"/>
    <w:rsid w:val="005D72F0"/>
    <w:rsid w:val="005E05C7"/>
    <w:rsid w:val="005E0B69"/>
    <w:rsid w:val="005E1467"/>
    <w:rsid w:val="005E2164"/>
    <w:rsid w:val="005E2B7F"/>
    <w:rsid w:val="005E4292"/>
    <w:rsid w:val="005E6377"/>
    <w:rsid w:val="005E688C"/>
    <w:rsid w:val="005E7C9B"/>
    <w:rsid w:val="00601D99"/>
    <w:rsid w:val="00602D93"/>
    <w:rsid w:val="0060485E"/>
    <w:rsid w:val="0060513F"/>
    <w:rsid w:val="00605F54"/>
    <w:rsid w:val="006062AE"/>
    <w:rsid w:val="00606843"/>
    <w:rsid w:val="00606B84"/>
    <w:rsid w:val="006106C4"/>
    <w:rsid w:val="00610E10"/>
    <w:rsid w:val="00612B5E"/>
    <w:rsid w:val="006131CD"/>
    <w:rsid w:val="00613FD8"/>
    <w:rsid w:val="006177EA"/>
    <w:rsid w:val="00617822"/>
    <w:rsid w:val="0062101D"/>
    <w:rsid w:val="0062146D"/>
    <w:rsid w:val="00621737"/>
    <w:rsid w:val="0062196F"/>
    <w:rsid w:val="00623B03"/>
    <w:rsid w:val="00626E93"/>
    <w:rsid w:val="00630191"/>
    <w:rsid w:val="006303FF"/>
    <w:rsid w:val="00631DBD"/>
    <w:rsid w:val="00633697"/>
    <w:rsid w:val="00633769"/>
    <w:rsid w:val="0063504C"/>
    <w:rsid w:val="00635BAC"/>
    <w:rsid w:val="00636860"/>
    <w:rsid w:val="0063696E"/>
    <w:rsid w:val="0064152F"/>
    <w:rsid w:val="00642A74"/>
    <w:rsid w:val="00643514"/>
    <w:rsid w:val="00643B8B"/>
    <w:rsid w:val="00646613"/>
    <w:rsid w:val="00650B6F"/>
    <w:rsid w:val="0065151F"/>
    <w:rsid w:val="006523F1"/>
    <w:rsid w:val="006536D6"/>
    <w:rsid w:val="00654303"/>
    <w:rsid w:val="00656DA6"/>
    <w:rsid w:val="00660610"/>
    <w:rsid w:val="0066276D"/>
    <w:rsid w:val="00663B5A"/>
    <w:rsid w:val="00663E89"/>
    <w:rsid w:val="0066538D"/>
    <w:rsid w:val="00667798"/>
    <w:rsid w:val="006679BC"/>
    <w:rsid w:val="00667BA4"/>
    <w:rsid w:val="00667FF4"/>
    <w:rsid w:val="006708C6"/>
    <w:rsid w:val="0067168C"/>
    <w:rsid w:val="00672712"/>
    <w:rsid w:val="00672793"/>
    <w:rsid w:val="006753CA"/>
    <w:rsid w:val="006753F9"/>
    <w:rsid w:val="00675A99"/>
    <w:rsid w:val="0067620A"/>
    <w:rsid w:val="00680585"/>
    <w:rsid w:val="006838EA"/>
    <w:rsid w:val="00686062"/>
    <w:rsid w:val="006864A6"/>
    <w:rsid w:val="006868CB"/>
    <w:rsid w:val="0068698D"/>
    <w:rsid w:val="00686CB8"/>
    <w:rsid w:val="00686DF0"/>
    <w:rsid w:val="00686E38"/>
    <w:rsid w:val="006906CD"/>
    <w:rsid w:val="0069109E"/>
    <w:rsid w:val="006912D9"/>
    <w:rsid w:val="00697C60"/>
    <w:rsid w:val="006A1D69"/>
    <w:rsid w:val="006A321E"/>
    <w:rsid w:val="006A3F51"/>
    <w:rsid w:val="006A4AFD"/>
    <w:rsid w:val="006A4EEF"/>
    <w:rsid w:val="006A532D"/>
    <w:rsid w:val="006A5BF8"/>
    <w:rsid w:val="006B045C"/>
    <w:rsid w:val="006B1742"/>
    <w:rsid w:val="006B179C"/>
    <w:rsid w:val="006B2A51"/>
    <w:rsid w:val="006B30AC"/>
    <w:rsid w:val="006B3D1C"/>
    <w:rsid w:val="006B5A64"/>
    <w:rsid w:val="006B5AE5"/>
    <w:rsid w:val="006B6144"/>
    <w:rsid w:val="006B696D"/>
    <w:rsid w:val="006C17A9"/>
    <w:rsid w:val="006C256C"/>
    <w:rsid w:val="006C3407"/>
    <w:rsid w:val="006C4814"/>
    <w:rsid w:val="006C4FF7"/>
    <w:rsid w:val="006C51BA"/>
    <w:rsid w:val="006C56DA"/>
    <w:rsid w:val="006C68C7"/>
    <w:rsid w:val="006C6BA9"/>
    <w:rsid w:val="006C7A67"/>
    <w:rsid w:val="006D0292"/>
    <w:rsid w:val="006D064A"/>
    <w:rsid w:val="006D0C3A"/>
    <w:rsid w:val="006D21C1"/>
    <w:rsid w:val="006D631C"/>
    <w:rsid w:val="006E0EB6"/>
    <w:rsid w:val="006E2157"/>
    <w:rsid w:val="006E5ABF"/>
    <w:rsid w:val="006E746E"/>
    <w:rsid w:val="006F0A91"/>
    <w:rsid w:val="006F0B6C"/>
    <w:rsid w:val="006F1401"/>
    <w:rsid w:val="006F3B8D"/>
    <w:rsid w:val="006F5B3E"/>
    <w:rsid w:val="006F7CFA"/>
    <w:rsid w:val="00700101"/>
    <w:rsid w:val="00700FBF"/>
    <w:rsid w:val="00702483"/>
    <w:rsid w:val="007055C5"/>
    <w:rsid w:val="00705F9F"/>
    <w:rsid w:val="00710164"/>
    <w:rsid w:val="00710366"/>
    <w:rsid w:val="0071300A"/>
    <w:rsid w:val="007131F5"/>
    <w:rsid w:val="00715275"/>
    <w:rsid w:val="00715B99"/>
    <w:rsid w:val="00715C30"/>
    <w:rsid w:val="00716093"/>
    <w:rsid w:val="00716997"/>
    <w:rsid w:val="007242C8"/>
    <w:rsid w:val="00725BAC"/>
    <w:rsid w:val="00727A8F"/>
    <w:rsid w:val="0073144F"/>
    <w:rsid w:val="007327DD"/>
    <w:rsid w:val="0073448F"/>
    <w:rsid w:val="007353B9"/>
    <w:rsid w:val="0073739D"/>
    <w:rsid w:val="00740569"/>
    <w:rsid w:val="00741A1B"/>
    <w:rsid w:val="007420C4"/>
    <w:rsid w:val="007421B3"/>
    <w:rsid w:val="007432A9"/>
    <w:rsid w:val="007433BD"/>
    <w:rsid w:val="00743AF2"/>
    <w:rsid w:val="007448D6"/>
    <w:rsid w:val="00745A1E"/>
    <w:rsid w:val="00746F51"/>
    <w:rsid w:val="0075018C"/>
    <w:rsid w:val="00750644"/>
    <w:rsid w:val="00751EC0"/>
    <w:rsid w:val="007557B0"/>
    <w:rsid w:val="00756DBA"/>
    <w:rsid w:val="00756ED7"/>
    <w:rsid w:val="00757092"/>
    <w:rsid w:val="007570B5"/>
    <w:rsid w:val="007605B1"/>
    <w:rsid w:val="00761644"/>
    <w:rsid w:val="0076308D"/>
    <w:rsid w:val="00767DB4"/>
    <w:rsid w:val="007706C4"/>
    <w:rsid w:val="00771CD4"/>
    <w:rsid w:val="00774434"/>
    <w:rsid w:val="00777E2E"/>
    <w:rsid w:val="007814B9"/>
    <w:rsid w:val="007817EE"/>
    <w:rsid w:val="0078222C"/>
    <w:rsid w:val="0078273C"/>
    <w:rsid w:val="00782BF0"/>
    <w:rsid w:val="00785F16"/>
    <w:rsid w:val="00787D68"/>
    <w:rsid w:val="007910E7"/>
    <w:rsid w:val="00793F33"/>
    <w:rsid w:val="007A024E"/>
    <w:rsid w:val="007A0580"/>
    <w:rsid w:val="007A137A"/>
    <w:rsid w:val="007A52F9"/>
    <w:rsid w:val="007A56AD"/>
    <w:rsid w:val="007A57F6"/>
    <w:rsid w:val="007B15F0"/>
    <w:rsid w:val="007B325F"/>
    <w:rsid w:val="007B3C55"/>
    <w:rsid w:val="007B533A"/>
    <w:rsid w:val="007B5823"/>
    <w:rsid w:val="007B7BCE"/>
    <w:rsid w:val="007C05E4"/>
    <w:rsid w:val="007C38AB"/>
    <w:rsid w:val="007C3978"/>
    <w:rsid w:val="007C4320"/>
    <w:rsid w:val="007C433E"/>
    <w:rsid w:val="007C51A9"/>
    <w:rsid w:val="007C707B"/>
    <w:rsid w:val="007C7602"/>
    <w:rsid w:val="007C7934"/>
    <w:rsid w:val="007D0ABF"/>
    <w:rsid w:val="007D0ACF"/>
    <w:rsid w:val="007D0EF5"/>
    <w:rsid w:val="007D1488"/>
    <w:rsid w:val="007D1629"/>
    <w:rsid w:val="007D346E"/>
    <w:rsid w:val="007D397D"/>
    <w:rsid w:val="007D5509"/>
    <w:rsid w:val="007D55C7"/>
    <w:rsid w:val="007D5B45"/>
    <w:rsid w:val="007D6805"/>
    <w:rsid w:val="007E027D"/>
    <w:rsid w:val="007E142F"/>
    <w:rsid w:val="007E4076"/>
    <w:rsid w:val="007E4D64"/>
    <w:rsid w:val="007E5719"/>
    <w:rsid w:val="007E7F3F"/>
    <w:rsid w:val="007F0B40"/>
    <w:rsid w:val="007F1012"/>
    <w:rsid w:val="007F25A9"/>
    <w:rsid w:val="007F2F65"/>
    <w:rsid w:val="007F317D"/>
    <w:rsid w:val="007F3477"/>
    <w:rsid w:val="007F48E6"/>
    <w:rsid w:val="007F56A5"/>
    <w:rsid w:val="007F77E4"/>
    <w:rsid w:val="008003F1"/>
    <w:rsid w:val="00802248"/>
    <w:rsid w:val="00803869"/>
    <w:rsid w:val="0080536B"/>
    <w:rsid w:val="00805501"/>
    <w:rsid w:val="00805E32"/>
    <w:rsid w:val="00806F5B"/>
    <w:rsid w:val="00811787"/>
    <w:rsid w:val="00812832"/>
    <w:rsid w:val="00815D9B"/>
    <w:rsid w:val="00817631"/>
    <w:rsid w:val="00817993"/>
    <w:rsid w:val="00820199"/>
    <w:rsid w:val="008254D2"/>
    <w:rsid w:val="008267CF"/>
    <w:rsid w:val="00831264"/>
    <w:rsid w:val="00831AD6"/>
    <w:rsid w:val="0083303F"/>
    <w:rsid w:val="008367DB"/>
    <w:rsid w:val="00836E06"/>
    <w:rsid w:val="0083778E"/>
    <w:rsid w:val="00837BE9"/>
    <w:rsid w:val="008423C9"/>
    <w:rsid w:val="0084341C"/>
    <w:rsid w:val="00844465"/>
    <w:rsid w:val="00846011"/>
    <w:rsid w:val="00846B2A"/>
    <w:rsid w:val="00847B6D"/>
    <w:rsid w:val="00847BA7"/>
    <w:rsid w:val="00847D46"/>
    <w:rsid w:val="008563F7"/>
    <w:rsid w:val="00857693"/>
    <w:rsid w:val="00857989"/>
    <w:rsid w:val="00857E74"/>
    <w:rsid w:val="00860101"/>
    <w:rsid w:val="00865397"/>
    <w:rsid w:val="00865CAD"/>
    <w:rsid w:val="00867569"/>
    <w:rsid w:val="008714F1"/>
    <w:rsid w:val="00871AC9"/>
    <w:rsid w:val="0087291B"/>
    <w:rsid w:val="0087388C"/>
    <w:rsid w:val="00880E1A"/>
    <w:rsid w:val="008826F5"/>
    <w:rsid w:val="0088277B"/>
    <w:rsid w:val="00884D47"/>
    <w:rsid w:val="00885694"/>
    <w:rsid w:val="00886766"/>
    <w:rsid w:val="00887309"/>
    <w:rsid w:val="008879E9"/>
    <w:rsid w:val="00892783"/>
    <w:rsid w:val="0089682D"/>
    <w:rsid w:val="008A0F68"/>
    <w:rsid w:val="008A136A"/>
    <w:rsid w:val="008A2F20"/>
    <w:rsid w:val="008A5399"/>
    <w:rsid w:val="008A6536"/>
    <w:rsid w:val="008A6D8E"/>
    <w:rsid w:val="008A6DC5"/>
    <w:rsid w:val="008A7DD9"/>
    <w:rsid w:val="008B2622"/>
    <w:rsid w:val="008B4A41"/>
    <w:rsid w:val="008B62F1"/>
    <w:rsid w:val="008C039C"/>
    <w:rsid w:val="008C0B0C"/>
    <w:rsid w:val="008C0F19"/>
    <w:rsid w:val="008C5261"/>
    <w:rsid w:val="008C5B3E"/>
    <w:rsid w:val="008C65F7"/>
    <w:rsid w:val="008D054E"/>
    <w:rsid w:val="008D1135"/>
    <w:rsid w:val="008D18A0"/>
    <w:rsid w:val="008D1D9F"/>
    <w:rsid w:val="008D3DF0"/>
    <w:rsid w:val="008D6BE2"/>
    <w:rsid w:val="008D6CC7"/>
    <w:rsid w:val="008D768E"/>
    <w:rsid w:val="008D7B76"/>
    <w:rsid w:val="008E2AE7"/>
    <w:rsid w:val="008E4F95"/>
    <w:rsid w:val="008E66D6"/>
    <w:rsid w:val="008E6F6D"/>
    <w:rsid w:val="008E7426"/>
    <w:rsid w:val="008F00F6"/>
    <w:rsid w:val="008F09E6"/>
    <w:rsid w:val="008F0AA6"/>
    <w:rsid w:val="008F0B41"/>
    <w:rsid w:val="008F20A8"/>
    <w:rsid w:val="008F2E27"/>
    <w:rsid w:val="008F3693"/>
    <w:rsid w:val="008F4C18"/>
    <w:rsid w:val="008F4D6D"/>
    <w:rsid w:val="008F54D9"/>
    <w:rsid w:val="008F5790"/>
    <w:rsid w:val="008F6ABD"/>
    <w:rsid w:val="0090009B"/>
    <w:rsid w:val="00901213"/>
    <w:rsid w:val="00903B9A"/>
    <w:rsid w:val="00905595"/>
    <w:rsid w:val="0090596D"/>
    <w:rsid w:val="00906305"/>
    <w:rsid w:val="0090751E"/>
    <w:rsid w:val="00912C0B"/>
    <w:rsid w:val="00912E43"/>
    <w:rsid w:val="00912FBC"/>
    <w:rsid w:val="0091371C"/>
    <w:rsid w:val="009164B7"/>
    <w:rsid w:val="009206D5"/>
    <w:rsid w:val="00921301"/>
    <w:rsid w:val="00922101"/>
    <w:rsid w:val="00923E12"/>
    <w:rsid w:val="0092526C"/>
    <w:rsid w:val="00925EB9"/>
    <w:rsid w:val="00927333"/>
    <w:rsid w:val="00930321"/>
    <w:rsid w:val="009317A7"/>
    <w:rsid w:val="00932B1A"/>
    <w:rsid w:val="0093392B"/>
    <w:rsid w:val="00933AC9"/>
    <w:rsid w:val="009360A7"/>
    <w:rsid w:val="00936794"/>
    <w:rsid w:val="0094170C"/>
    <w:rsid w:val="00942FE0"/>
    <w:rsid w:val="00943FF7"/>
    <w:rsid w:val="009441C9"/>
    <w:rsid w:val="00944220"/>
    <w:rsid w:val="009448A1"/>
    <w:rsid w:val="00945997"/>
    <w:rsid w:val="0094698A"/>
    <w:rsid w:val="00947392"/>
    <w:rsid w:val="00947AD2"/>
    <w:rsid w:val="00952BF7"/>
    <w:rsid w:val="00952FDF"/>
    <w:rsid w:val="0095304B"/>
    <w:rsid w:val="009532D2"/>
    <w:rsid w:val="00953C4F"/>
    <w:rsid w:val="00955C63"/>
    <w:rsid w:val="00956BA4"/>
    <w:rsid w:val="009601F9"/>
    <w:rsid w:val="00960C72"/>
    <w:rsid w:val="009639A6"/>
    <w:rsid w:val="0096591E"/>
    <w:rsid w:val="009664FF"/>
    <w:rsid w:val="009700D9"/>
    <w:rsid w:val="00972581"/>
    <w:rsid w:val="0097326B"/>
    <w:rsid w:val="009734DE"/>
    <w:rsid w:val="00975D5B"/>
    <w:rsid w:val="00977596"/>
    <w:rsid w:val="00977D98"/>
    <w:rsid w:val="009810F1"/>
    <w:rsid w:val="009900E6"/>
    <w:rsid w:val="00990FE5"/>
    <w:rsid w:val="00993AF6"/>
    <w:rsid w:val="0099643A"/>
    <w:rsid w:val="009A0FB0"/>
    <w:rsid w:val="009A3B64"/>
    <w:rsid w:val="009A42A8"/>
    <w:rsid w:val="009A597A"/>
    <w:rsid w:val="009A5E89"/>
    <w:rsid w:val="009B185D"/>
    <w:rsid w:val="009B1B16"/>
    <w:rsid w:val="009B2A97"/>
    <w:rsid w:val="009B2AE2"/>
    <w:rsid w:val="009B7CDE"/>
    <w:rsid w:val="009B7D58"/>
    <w:rsid w:val="009C0923"/>
    <w:rsid w:val="009C0E74"/>
    <w:rsid w:val="009C582C"/>
    <w:rsid w:val="009C5B11"/>
    <w:rsid w:val="009C5EE4"/>
    <w:rsid w:val="009C68CD"/>
    <w:rsid w:val="009D0617"/>
    <w:rsid w:val="009D0809"/>
    <w:rsid w:val="009D0F48"/>
    <w:rsid w:val="009E0DC2"/>
    <w:rsid w:val="009E13D4"/>
    <w:rsid w:val="009E30EB"/>
    <w:rsid w:val="009E3998"/>
    <w:rsid w:val="009E3CD4"/>
    <w:rsid w:val="009E4243"/>
    <w:rsid w:val="009E4292"/>
    <w:rsid w:val="009E47F8"/>
    <w:rsid w:val="009E5C02"/>
    <w:rsid w:val="009F185F"/>
    <w:rsid w:val="009F2AF1"/>
    <w:rsid w:val="009F2E68"/>
    <w:rsid w:val="009F495A"/>
    <w:rsid w:val="009F62C2"/>
    <w:rsid w:val="009F6656"/>
    <w:rsid w:val="00A02CBD"/>
    <w:rsid w:val="00A04946"/>
    <w:rsid w:val="00A10227"/>
    <w:rsid w:val="00A15119"/>
    <w:rsid w:val="00A15F62"/>
    <w:rsid w:val="00A16915"/>
    <w:rsid w:val="00A16EB0"/>
    <w:rsid w:val="00A16F7D"/>
    <w:rsid w:val="00A207FA"/>
    <w:rsid w:val="00A219E6"/>
    <w:rsid w:val="00A2285E"/>
    <w:rsid w:val="00A2413D"/>
    <w:rsid w:val="00A25B3D"/>
    <w:rsid w:val="00A26A23"/>
    <w:rsid w:val="00A26B0E"/>
    <w:rsid w:val="00A27101"/>
    <w:rsid w:val="00A31198"/>
    <w:rsid w:val="00A344AA"/>
    <w:rsid w:val="00A35671"/>
    <w:rsid w:val="00A35C33"/>
    <w:rsid w:val="00A35CD3"/>
    <w:rsid w:val="00A41BB3"/>
    <w:rsid w:val="00A41C7E"/>
    <w:rsid w:val="00A43460"/>
    <w:rsid w:val="00A44B58"/>
    <w:rsid w:val="00A452F3"/>
    <w:rsid w:val="00A45677"/>
    <w:rsid w:val="00A46335"/>
    <w:rsid w:val="00A5079A"/>
    <w:rsid w:val="00A51FB5"/>
    <w:rsid w:val="00A528D5"/>
    <w:rsid w:val="00A55DCA"/>
    <w:rsid w:val="00A567E3"/>
    <w:rsid w:val="00A57923"/>
    <w:rsid w:val="00A60C53"/>
    <w:rsid w:val="00A60C7B"/>
    <w:rsid w:val="00A614CD"/>
    <w:rsid w:val="00A6169C"/>
    <w:rsid w:val="00A636C1"/>
    <w:rsid w:val="00A646CC"/>
    <w:rsid w:val="00A64949"/>
    <w:rsid w:val="00A659D0"/>
    <w:rsid w:val="00A671DE"/>
    <w:rsid w:val="00A67860"/>
    <w:rsid w:val="00A67957"/>
    <w:rsid w:val="00A70A26"/>
    <w:rsid w:val="00A71874"/>
    <w:rsid w:val="00A76583"/>
    <w:rsid w:val="00A76E03"/>
    <w:rsid w:val="00A80244"/>
    <w:rsid w:val="00A81DF4"/>
    <w:rsid w:val="00A831DF"/>
    <w:rsid w:val="00A83B55"/>
    <w:rsid w:val="00A84A32"/>
    <w:rsid w:val="00A85894"/>
    <w:rsid w:val="00A86C48"/>
    <w:rsid w:val="00A9008E"/>
    <w:rsid w:val="00A90BE3"/>
    <w:rsid w:val="00A9349B"/>
    <w:rsid w:val="00A93CE4"/>
    <w:rsid w:val="00A9464D"/>
    <w:rsid w:val="00A950FA"/>
    <w:rsid w:val="00A97BD7"/>
    <w:rsid w:val="00AA077F"/>
    <w:rsid w:val="00AA0CCA"/>
    <w:rsid w:val="00AA13E8"/>
    <w:rsid w:val="00AA16FA"/>
    <w:rsid w:val="00AA4E1A"/>
    <w:rsid w:val="00AB1B1B"/>
    <w:rsid w:val="00AB35F7"/>
    <w:rsid w:val="00AB4720"/>
    <w:rsid w:val="00AB4F70"/>
    <w:rsid w:val="00AB5842"/>
    <w:rsid w:val="00AB7E32"/>
    <w:rsid w:val="00AB7F8F"/>
    <w:rsid w:val="00AC2648"/>
    <w:rsid w:val="00AC2F28"/>
    <w:rsid w:val="00AC6786"/>
    <w:rsid w:val="00AC6E43"/>
    <w:rsid w:val="00AC762E"/>
    <w:rsid w:val="00AD0CB1"/>
    <w:rsid w:val="00AD1CE8"/>
    <w:rsid w:val="00AD2948"/>
    <w:rsid w:val="00AD4D2C"/>
    <w:rsid w:val="00AD4D33"/>
    <w:rsid w:val="00AD5429"/>
    <w:rsid w:val="00AD546A"/>
    <w:rsid w:val="00AD6311"/>
    <w:rsid w:val="00AD7A7D"/>
    <w:rsid w:val="00AE1DFE"/>
    <w:rsid w:val="00AE267B"/>
    <w:rsid w:val="00AE30B1"/>
    <w:rsid w:val="00AE39E5"/>
    <w:rsid w:val="00AE6B0A"/>
    <w:rsid w:val="00AE6EC6"/>
    <w:rsid w:val="00AF0960"/>
    <w:rsid w:val="00AF0AB5"/>
    <w:rsid w:val="00AF3593"/>
    <w:rsid w:val="00AF4230"/>
    <w:rsid w:val="00AF5DE6"/>
    <w:rsid w:val="00B05E62"/>
    <w:rsid w:val="00B0741B"/>
    <w:rsid w:val="00B07BC5"/>
    <w:rsid w:val="00B07C88"/>
    <w:rsid w:val="00B1254C"/>
    <w:rsid w:val="00B12D6F"/>
    <w:rsid w:val="00B1339A"/>
    <w:rsid w:val="00B14D4B"/>
    <w:rsid w:val="00B14EF6"/>
    <w:rsid w:val="00B17AE0"/>
    <w:rsid w:val="00B202CF"/>
    <w:rsid w:val="00B208C9"/>
    <w:rsid w:val="00B20CBF"/>
    <w:rsid w:val="00B242EA"/>
    <w:rsid w:val="00B245C8"/>
    <w:rsid w:val="00B2480E"/>
    <w:rsid w:val="00B26FB5"/>
    <w:rsid w:val="00B30850"/>
    <w:rsid w:val="00B3232B"/>
    <w:rsid w:val="00B32AEB"/>
    <w:rsid w:val="00B33432"/>
    <w:rsid w:val="00B34464"/>
    <w:rsid w:val="00B34C52"/>
    <w:rsid w:val="00B34CE4"/>
    <w:rsid w:val="00B4569C"/>
    <w:rsid w:val="00B46DBE"/>
    <w:rsid w:val="00B4748E"/>
    <w:rsid w:val="00B519B7"/>
    <w:rsid w:val="00B531FA"/>
    <w:rsid w:val="00B561C6"/>
    <w:rsid w:val="00B56FF1"/>
    <w:rsid w:val="00B60ED3"/>
    <w:rsid w:val="00B62E7F"/>
    <w:rsid w:val="00B63AC7"/>
    <w:rsid w:val="00B6598C"/>
    <w:rsid w:val="00B660A2"/>
    <w:rsid w:val="00B66700"/>
    <w:rsid w:val="00B66894"/>
    <w:rsid w:val="00B66C0D"/>
    <w:rsid w:val="00B6747D"/>
    <w:rsid w:val="00B6763A"/>
    <w:rsid w:val="00B71E3E"/>
    <w:rsid w:val="00B731D3"/>
    <w:rsid w:val="00B73D21"/>
    <w:rsid w:val="00B743EF"/>
    <w:rsid w:val="00B7581B"/>
    <w:rsid w:val="00B767F6"/>
    <w:rsid w:val="00B804F6"/>
    <w:rsid w:val="00B843E2"/>
    <w:rsid w:val="00B87937"/>
    <w:rsid w:val="00B87B8F"/>
    <w:rsid w:val="00B90458"/>
    <w:rsid w:val="00B90F4D"/>
    <w:rsid w:val="00B91D3B"/>
    <w:rsid w:val="00B959D4"/>
    <w:rsid w:val="00BA02C8"/>
    <w:rsid w:val="00BA27C9"/>
    <w:rsid w:val="00BA5E48"/>
    <w:rsid w:val="00BA62B6"/>
    <w:rsid w:val="00BA6488"/>
    <w:rsid w:val="00BB026D"/>
    <w:rsid w:val="00BB1E27"/>
    <w:rsid w:val="00BB2422"/>
    <w:rsid w:val="00BB2579"/>
    <w:rsid w:val="00BB3333"/>
    <w:rsid w:val="00BB4EBA"/>
    <w:rsid w:val="00BB5381"/>
    <w:rsid w:val="00BB6379"/>
    <w:rsid w:val="00BC043B"/>
    <w:rsid w:val="00BC0C66"/>
    <w:rsid w:val="00BC546C"/>
    <w:rsid w:val="00BC5BB9"/>
    <w:rsid w:val="00BC6747"/>
    <w:rsid w:val="00BC7BF0"/>
    <w:rsid w:val="00BD06BE"/>
    <w:rsid w:val="00BD0A71"/>
    <w:rsid w:val="00BD1580"/>
    <w:rsid w:val="00BD3BF3"/>
    <w:rsid w:val="00BD55CB"/>
    <w:rsid w:val="00BD607A"/>
    <w:rsid w:val="00BD7209"/>
    <w:rsid w:val="00BE11B1"/>
    <w:rsid w:val="00BE1CC8"/>
    <w:rsid w:val="00BE29B4"/>
    <w:rsid w:val="00BE2C54"/>
    <w:rsid w:val="00BE415C"/>
    <w:rsid w:val="00BE4832"/>
    <w:rsid w:val="00BE4C4C"/>
    <w:rsid w:val="00BE5A52"/>
    <w:rsid w:val="00BE5E73"/>
    <w:rsid w:val="00BE68B6"/>
    <w:rsid w:val="00BE727B"/>
    <w:rsid w:val="00BF0E5E"/>
    <w:rsid w:val="00BF1743"/>
    <w:rsid w:val="00BF29A2"/>
    <w:rsid w:val="00BF3F50"/>
    <w:rsid w:val="00BF423D"/>
    <w:rsid w:val="00BF4B82"/>
    <w:rsid w:val="00BF70FA"/>
    <w:rsid w:val="00C0365F"/>
    <w:rsid w:val="00C03F01"/>
    <w:rsid w:val="00C0592F"/>
    <w:rsid w:val="00C0593E"/>
    <w:rsid w:val="00C05F40"/>
    <w:rsid w:val="00C061C0"/>
    <w:rsid w:val="00C06557"/>
    <w:rsid w:val="00C06D72"/>
    <w:rsid w:val="00C07689"/>
    <w:rsid w:val="00C11876"/>
    <w:rsid w:val="00C1389A"/>
    <w:rsid w:val="00C15C94"/>
    <w:rsid w:val="00C16B28"/>
    <w:rsid w:val="00C17630"/>
    <w:rsid w:val="00C2089C"/>
    <w:rsid w:val="00C2089E"/>
    <w:rsid w:val="00C20C9B"/>
    <w:rsid w:val="00C240D2"/>
    <w:rsid w:val="00C254A1"/>
    <w:rsid w:val="00C25C45"/>
    <w:rsid w:val="00C25D15"/>
    <w:rsid w:val="00C2778A"/>
    <w:rsid w:val="00C317D6"/>
    <w:rsid w:val="00C31EFB"/>
    <w:rsid w:val="00C35CBE"/>
    <w:rsid w:val="00C36028"/>
    <w:rsid w:val="00C36AFD"/>
    <w:rsid w:val="00C40C20"/>
    <w:rsid w:val="00C4328E"/>
    <w:rsid w:val="00C43E57"/>
    <w:rsid w:val="00C44B55"/>
    <w:rsid w:val="00C44BEA"/>
    <w:rsid w:val="00C46366"/>
    <w:rsid w:val="00C47518"/>
    <w:rsid w:val="00C478C9"/>
    <w:rsid w:val="00C527DF"/>
    <w:rsid w:val="00C52EEA"/>
    <w:rsid w:val="00C53C42"/>
    <w:rsid w:val="00C54018"/>
    <w:rsid w:val="00C57CF6"/>
    <w:rsid w:val="00C6087D"/>
    <w:rsid w:val="00C613BE"/>
    <w:rsid w:val="00C616A4"/>
    <w:rsid w:val="00C62115"/>
    <w:rsid w:val="00C62635"/>
    <w:rsid w:val="00C6484F"/>
    <w:rsid w:val="00C64B42"/>
    <w:rsid w:val="00C70D77"/>
    <w:rsid w:val="00C71D40"/>
    <w:rsid w:val="00C76312"/>
    <w:rsid w:val="00C77CEA"/>
    <w:rsid w:val="00C81676"/>
    <w:rsid w:val="00C82C23"/>
    <w:rsid w:val="00C842DE"/>
    <w:rsid w:val="00C84464"/>
    <w:rsid w:val="00C84925"/>
    <w:rsid w:val="00C8523C"/>
    <w:rsid w:val="00C85A0D"/>
    <w:rsid w:val="00C86632"/>
    <w:rsid w:val="00C86B84"/>
    <w:rsid w:val="00C9062E"/>
    <w:rsid w:val="00C90C75"/>
    <w:rsid w:val="00C90D76"/>
    <w:rsid w:val="00C91741"/>
    <w:rsid w:val="00C92DA2"/>
    <w:rsid w:val="00C93409"/>
    <w:rsid w:val="00C9517A"/>
    <w:rsid w:val="00C959FB"/>
    <w:rsid w:val="00C96BEA"/>
    <w:rsid w:val="00C9722A"/>
    <w:rsid w:val="00C97905"/>
    <w:rsid w:val="00CA050C"/>
    <w:rsid w:val="00CA0983"/>
    <w:rsid w:val="00CA2103"/>
    <w:rsid w:val="00CA27C0"/>
    <w:rsid w:val="00CA3736"/>
    <w:rsid w:val="00CA3D29"/>
    <w:rsid w:val="00CA3D91"/>
    <w:rsid w:val="00CA60E9"/>
    <w:rsid w:val="00CA73AF"/>
    <w:rsid w:val="00CA7D7F"/>
    <w:rsid w:val="00CB161A"/>
    <w:rsid w:val="00CB1C62"/>
    <w:rsid w:val="00CB4958"/>
    <w:rsid w:val="00CB5DC7"/>
    <w:rsid w:val="00CB645B"/>
    <w:rsid w:val="00CC0F5B"/>
    <w:rsid w:val="00CC12FB"/>
    <w:rsid w:val="00CC4328"/>
    <w:rsid w:val="00CC4B74"/>
    <w:rsid w:val="00CD00B7"/>
    <w:rsid w:val="00CD0A7D"/>
    <w:rsid w:val="00CD189C"/>
    <w:rsid w:val="00CD257F"/>
    <w:rsid w:val="00CE2FB2"/>
    <w:rsid w:val="00CE35B2"/>
    <w:rsid w:val="00CE4555"/>
    <w:rsid w:val="00CE4F71"/>
    <w:rsid w:val="00CE7014"/>
    <w:rsid w:val="00CE7FC2"/>
    <w:rsid w:val="00CF27BC"/>
    <w:rsid w:val="00CF2CFF"/>
    <w:rsid w:val="00CF2DCC"/>
    <w:rsid w:val="00CF4809"/>
    <w:rsid w:val="00CF59B1"/>
    <w:rsid w:val="00CF5C26"/>
    <w:rsid w:val="00CF5F0F"/>
    <w:rsid w:val="00CF5F94"/>
    <w:rsid w:val="00CF6264"/>
    <w:rsid w:val="00CF7703"/>
    <w:rsid w:val="00CF79CB"/>
    <w:rsid w:val="00D01437"/>
    <w:rsid w:val="00D01799"/>
    <w:rsid w:val="00D02BCC"/>
    <w:rsid w:val="00D02E6F"/>
    <w:rsid w:val="00D02E7E"/>
    <w:rsid w:val="00D03088"/>
    <w:rsid w:val="00D10413"/>
    <w:rsid w:val="00D10D8F"/>
    <w:rsid w:val="00D1141F"/>
    <w:rsid w:val="00D11492"/>
    <w:rsid w:val="00D12FC1"/>
    <w:rsid w:val="00D15626"/>
    <w:rsid w:val="00D16EF2"/>
    <w:rsid w:val="00D17573"/>
    <w:rsid w:val="00D1790D"/>
    <w:rsid w:val="00D17D4B"/>
    <w:rsid w:val="00D22E12"/>
    <w:rsid w:val="00D2399E"/>
    <w:rsid w:val="00D257A1"/>
    <w:rsid w:val="00D257F3"/>
    <w:rsid w:val="00D26940"/>
    <w:rsid w:val="00D300B8"/>
    <w:rsid w:val="00D30669"/>
    <w:rsid w:val="00D3201C"/>
    <w:rsid w:val="00D32F02"/>
    <w:rsid w:val="00D339E3"/>
    <w:rsid w:val="00D34652"/>
    <w:rsid w:val="00D34959"/>
    <w:rsid w:val="00D36123"/>
    <w:rsid w:val="00D37012"/>
    <w:rsid w:val="00D42B02"/>
    <w:rsid w:val="00D42D7D"/>
    <w:rsid w:val="00D43824"/>
    <w:rsid w:val="00D44F83"/>
    <w:rsid w:val="00D45AB2"/>
    <w:rsid w:val="00D47A5C"/>
    <w:rsid w:val="00D514B9"/>
    <w:rsid w:val="00D523D0"/>
    <w:rsid w:val="00D52626"/>
    <w:rsid w:val="00D54BDF"/>
    <w:rsid w:val="00D55369"/>
    <w:rsid w:val="00D556D8"/>
    <w:rsid w:val="00D56BFE"/>
    <w:rsid w:val="00D610ED"/>
    <w:rsid w:val="00D61B2F"/>
    <w:rsid w:val="00D6235C"/>
    <w:rsid w:val="00D63087"/>
    <w:rsid w:val="00D63BE7"/>
    <w:rsid w:val="00D63D76"/>
    <w:rsid w:val="00D63E67"/>
    <w:rsid w:val="00D64187"/>
    <w:rsid w:val="00D6506F"/>
    <w:rsid w:val="00D65750"/>
    <w:rsid w:val="00D65D9F"/>
    <w:rsid w:val="00D678DB"/>
    <w:rsid w:val="00D67EFF"/>
    <w:rsid w:val="00D7364E"/>
    <w:rsid w:val="00D73D2C"/>
    <w:rsid w:val="00D7466A"/>
    <w:rsid w:val="00D7549D"/>
    <w:rsid w:val="00D7640E"/>
    <w:rsid w:val="00D77D0B"/>
    <w:rsid w:val="00D82238"/>
    <w:rsid w:val="00D83185"/>
    <w:rsid w:val="00D8336E"/>
    <w:rsid w:val="00D83DD8"/>
    <w:rsid w:val="00D845FF"/>
    <w:rsid w:val="00D856C6"/>
    <w:rsid w:val="00D857D8"/>
    <w:rsid w:val="00D86219"/>
    <w:rsid w:val="00D86614"/>
    <w:rsid w:val="00D872B7"/>
    <w:rsid w:val="00D87C26"/>
    <w:rsid w:val="00D927A1"/>
    <w:rsid w:val="00D92BD0"/>
    <w:rsid w:val="00D965B2"/>
    <w:rsid w:val="00D96E15"/>
    <w:rsid w:val="00D96F26"/>
    <w:rsid w:val="00DA0439"/>
    <w:rsid w:val="00DA056B"/>
    <w:rsid w:val="00DA0DB4"/>
    <w:rsid w:val="00DA0E69"/>
    <w:rsid w:val="00DA1D71"/>
    <w:rsid w:val="00DA2DB6"/>
    <w:rsid w:val="00DB18CC"/>
    <w:rsid w:val="00DB1A8D"/>
    <w:rsid w:val="00DB3330"/>
    <w:rsid w:val="00DB5AC3"/>
    <w:rsid w:val="00DC071C"/>
    <w:rsid w:val="00DC0F18"/>
    <w:rsid w:val="00DC1129"/>
    <w:rsid w:val="00DC141A"/>
    <w:rsid w:val="00DC1ED5"/>
    <w:rsid w:val="00DC32C2"/>
    <w:rsid w:val="00DC375D"/>
    <w:rsid w:val="00DC4BB2"/>
    <w:rsid w:val="00DC6DE6"/>
    <w:rsid w:val="00DC6E56"/>
    <w:rsid w:val="00DD27FF"/>
    <w:rsid w:val="00DD2D60"/>
    <w:rsid w:val="00DD3DCC"/>
    <w:rsid w:val="00DD4CBF"/>
    <w:rsid w:val="00DD7297"/>
    <w:rsid w:val="00DE4816"/>
    <w:rsid w:val="00DE51F3"/>
    <w:rsid w:val="00DF0C0E"/>
    <w:rsid w:val="00DF22BF"/>
    <w:rsid w:val="00DF2831"/>
    <w:rsid w:val="00DF3B4E"/>
    <w:rsid w:val="00DF3B9D"/>
    <w:rsid w:val="00DF45E5"/>
    <w:rsid w:val="00DF6861"/>
    <w:rsid w:val="00E024D1"/>
    <w:rsid w:val="00E02E9E"/>
    <w:rsid w:val="00E03091"/>
    <w:rsid w:val="00E03702"/>
    <w:rsid w:val="00E0461D"/>
    <w:rsid w:val="00E07519"/>
    <w:rsid w:val="00E07DCB"/>
    <w:rsid w:val="00E103D2"/>
    <w:rsid w:val="00E16CAA"/>
    <w:rsid w:val="00E17BE1"/>
    <w:rsid w:val="00E21434"/>
    <w:rsid w:val="00E21917"/>
    <w:rsid w:val="00E21BB7"/>
    <w:rsid w:val="00E22758"/>
    <w:rsid w:val="00E22A54"/>
    <w:rsid w:val="00E22DD3"/>
    <w:rsid w:val="00E23891"/>
    <w:rsid w:val="00E25A34"/>
    <w:rsid w:val="00E26E10"/>
    <w:rsid w:val="00E3103A"/>
    <w:rsid w:val="00E310E8"/>
    <w:rsid w:val="00E31954"/>
    <w:rsid w:val="00E3238E"/>
    <w:rsid w:val="00E32E93"/>
    <w:rsid w:val="00E34958"/>
    <w:rsid w:val="00E35399"/>
    <w:rsid w:val="00E36D88"/>
    <w:rsid w:val="00E4097F"/>
    <w:rsid w:val="00E41E6F"/>
    <w:rsid w:val="00E42652"/>
    <w:rsid w:val="00E4282E"/>
    <w:rsid w:val="00E42F49"/>
    <w:rsid w:val="00E433EB"/>
    <w:rsid w:val="00E43D69"/>
    <w:rsid w:val="00E43DA4"/>
    <w:rsid w:val="00E44437"/>
    <w:rsid w:val="00E46BE3"/>
    <w:rsid w:val="00E47496"/>
    <w:rsid w:val="00E510D7"/>
    <w:rsid w:val="00E520FC"/>
    <w:rsid w:val="00E52669"/>
    <w:rsid w:val="00E52EED"/>
    <w:rsid w:val="00E56448"/>
    <w:rsid w:val="00E57E88"/>
    <w:rsid w:val="00E6361B"/>
    <w:rsid w:val="00E64BAF"/>
    <w:rsid w:val="00E65160"/>
    <w:rsid w:val="00E67CB2"/>
    <w:rsid w:val="00E70897"/>
    <w:rsid w:val="00E722DF"/>
    <w:rsid w:val="00E72CD4"/>
    <w:rsid w:val="00E74E9E"/>
    <w:rsid w:val="00E759C2"/>
    <w:rsid w:val="00E76FB6"/>
    <w:rsid w:val="00E802D5"/>
    <w:rsid w:val="00E81300"/>
    <w:rsid w:val="00E825A7"/>
    <w:rsid w:val="00E82C7C"/>
    <w:rsid w:val="00E848D2"/>
    <w:rsid w:val="00E91CC9"/>
    <w:rsid w:val="00E9254B"/>
    <w:rsid w:val="00E927CC"/>
    <w:rsid w:val="00E93351"/>
    <w:rsid w:val="00E93B28"/>
    <w:rsid w:val="00E93E27"/>
    <w:rsid w:val="00E957D2"/>
    <w:rsid w:val="00E959DC"/>
    <w:rsid w:val="00E961BE"/>
    <w:rsid w:val="00E96C57"/>
    <w:rsid w:val="00E97DD2"/>
    <w:rsid w:val="00EA0653"/>
    <w:rsid w:val="00EA385A"/>
    <w:rsid w:val="00EA4D5B"/>
    <w:rsid w:val="00EA71A0"/>
    <w:rsid w:val="00EB13B8"/>
    <w:rsid w:val="00EB2418"/>
    <w:rsid w:val="00EB3ABB"/>
    <w:rsid w:val="00EB4046"/>
    <w:rsid w:val="00EB4109"/>
    <w:rsid w:val="00EB4117"/>
    <w:rsid w:val="00EB700D"/>
    <w:rsid w:val="00EC0EF0"/>
    <w:rsid w:val="00EC3C69"/>
    <w:rsid w:val="00EC46B9"/>
    <w:rsid w:val="00EC4DCC"/>
    <w:rsid w:val="00EC54A4"/>
    <w:rsid w:val="00EC77D8"/>
    <w:rsid w:val="00ED4DEB"/>
    <w:rsid w:val="00ED5656"/>
    <w:rsid w:val="00ED64C0"/>
    <w:rsid w:val="00ED7088"/>
    <w:rsid w:val="00EE05F1"/>
    <w:rsid w:val="00EE0B29"/>
    <w:rsid w:val="00EE22C0"/>
    <w:rsid w:val="00EE4D5A"/>
    <w:rsid w:val="00EE54A8"/>
    <w:rsid w:val="00EE5644"/>
    <w:rsid w:val="00EE5904"/>
    <w:rsid w:val="00EE5EA1"/>
    <w:rsid w:val="00EE5F37"/>
    <w:rsid w:val="00EE6263"/>
    <w:rsid w:val="00EE6C9B"/>
    <w:rsid w:val="00EE6F70"/>
    <w:rsid w:val="00EF0141"/>
    <w:rsid w:val="00EF0235"/>
    <w:rsid w:val="00EF0EDE"/>
    <w:rsid w:val="00EF1338"/>
    <w:rsid w:val="00EF22C9"/>
    <w:rsid w:val="00EF2DCD"/>
    <w:rsid w:val="00EF5906"/>
    <w:rsid w:val="00F00A26"/>
    <w:rsid w:val="00F00B4C"/>
    <w:rsid w:val="00F01BCB"/>
    <w:rsid w:val="00F03B8E"/>
    <w:rsid w:val="00F04433"/>
    <w:rsid w:val="00F049DA"/>
    <w:rsid w:val="00F06BD4"/>
    <w:rsid w:val="00F07CF9"/>
    <w:rsid w:val="00F106B5"/>
    <w:rsid w:val="00F10A23"/>
    <w:rsid w:val="00F11024"/>
    <w:rsid w:val="00F11A95"/>
    <w:rsid w:val="00F11C9A"/>
    <w:rsid w:val="00F12D43"/>
    <w:rsid w:val="00F13E84"/>
    <w:rsid w:val="00F16962"/>
    <w:rsid w:val="00F16B1E"/>
    <w:rsid w:val="00F20F2B"/>
    <w:rsid w:val="00F21415"/>
    <w:rsid w:val="00F21560"/>
    <w:rsid w:val="00F2166E"/>
    <w:rsid w:val="00F2286C"/>
    <w:rsid w:val="00F25132"/>
    <w:rsid w:val="00F26427"/>
    <w:rsid w:val="00F27D11"/>
    <w:rsid w:val="00F30CDD"/>
    <w:rsid w:val="00F3223B"/>
    <w:rsid w:val="00F328E0"/>
    <w:rsid w:val="00F331BF"/>
    <w:rsid w:val="00F36427"/>
    <w:rsid w:val="00F40076"/>
    <w:rsid w:val="00F432BB"/>
    <w:rsid w:val="00F43B7E"/>
    <w:rsid w:val="00F43CAF"/>
    <w:rsid w:val="00F44214"/>
    <w:rsid w:val="00F4454D"/>
    <w:rsid w:val="00F463BC"/>
    <w:rsid w:val="00F473AA"/>
    <w:rsid w:val="00F5134B"/>
    <w:rsid w:val="00F527A5"/>
    <w:rsid w:val="00F53FFB"/>
    <w:rsid w:val="00F5430C"/>
    <w:rsid w:val="00F56617"/>
    <w:rsid w:val="00F56D3E"/>
    <w:rsid w:val="00F57204"/>
    <w:rsid w:val="00F622A8"/>
    <w:rsid w:val="00F62E41"/>
    <w:rsid w:val="00F64D07"/>
    <w:rsid w:val="00F6508A"/>
    <w:rsid w:val="00F6531B"/>
    <w:rsid w:val="00F65E73"/>
    <w:rsid w:val="00F66380"/>
    <w:rsid w:val="00F664B0"/>
    <w:rsid w:val="00F67738"/>
    <w:rsid w:val="00F706D5"/>
    <w:rsid w:val="00F71884"/>
    <w:rsid w:val="00F71BB8"/>
    <w:rsid w:val="00F74A2E"/>
    <w:rsid w:val="00F76CF0"/>
    <w:rsid w:val="00F80EB3"/>
    <w:rsid w:val="00F843CE"/>
    <w:rsid w:val="00F865D9"/>
    <w:rsid w:val="00F875F8"/>
    <w:rsid w:val="00F87AA8"/>
    <w:rsid w:val="00F938B2"/>
    <w:rsid w:val="00F94BA2"/>
    <w:rsid w:val="00F9522C"/>
    <w:rsid w:val="00F96426"/>
    <w:rsid w:val="00FA1D6A"/>
    <w:rsid w:val="00FA349F"/>
    <w:rsid w:val="00FA3E80"/>
    <w:rsid w:val="00FA473D"/>
    <w:rsid w:val="00FA4C5E"/>
    <w:rsid w:val="00FA5731"/>
    <w:rsid w:val="00FA5883"/>
    <w:rsid w:val="00FA6AEF"/>
    <w:rsid w:val="00FB0F5B"/>
    <w:rsid w:val="00FB138A"/>
    <w:rsid w:val="00FB285A"/>
    <w:rsid w:val="00FB41D0"/>
    <w:rsid w:val="00FB4A9A"/>
    <w:rsid w:val="00FB6341"/>
    <w:rsid w:val="00FC2548"/>
    <w:rsid w:val="00FC3161"/>
    <w:rsid w:val="00FC5AC0"/>
    <w:rsid w:val="00FC78A1"/>
    <w:rsid w:val="00FD158E"/>
    <w:rsid w:val="00FD2346"/>
    <w:rsid w:val="00FD26E8"/>
    <w:rsid w:val="00FD2B5B"/>
    <w:rsid w:val="00FD2F94"/>
    <w:rsid w:val="00FD441F"/>
    <w:rsid w:val="00FD5E37"/>
    <w:rsid w:val="00FE0C6B"/>
    <w:rsid w:val="00FE2A09"/>
    <w:rsid w:val="00FE3A17"/>
    <w:rsid w:val="00FE3D3E"/>
    <w:rsid w:val="00FE43BB"/>
    <w:rsid w:val="00FE523A"/>
    <w:rsid w:val="00FE5FC1"/>
    <w:rsid w:val="00FE61D9"/>
    <w:rsid w:val="00FE6F3D"/>
    <w:rsid w:val="00FE6F72"/>
    <w:rsid w:val="00FF1579"/>
    <w:rsid w:val="00FF1648"/>
    <w:rsid w:val="00FF335B"/>
    <w:rsid w:val="00FF3F77"/>
    <w:rsid w:val="00FF5875"/>
    <w:rsid w:val="00FF697D"/>
    <w:rsid w:val="00FF7C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778D460"/>
  <w15:chartTrackingRefBased/>
  <w15:docId w15:val="{F9798402-3878-4D31-B933-1006A99FB7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02D4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1">
    <w:name w:val="heading 1"/>
    <w:aliases w:val="H1,h1,Heading 1 3GPP"/>
    <w:next w:val="a"/>
    <w:link w:val="10"/>
    <w:qFormat/>
    <w:rsid w:val="00AD1CE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 w:cs="Times New Roman"/>
      <w:kern w:val="0"/>
      <w:sz w:val="36"/>
      <w:szCs w:val="20"/>
      <w:lang w:val="en-GB" w:eastAsia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aliases w:val="H1 字符,h1 字符,Heading 1 3GPP 字符"/>
    <w:basedOn w:val="a0"/>
    <w:link w:val="1"/>
    <w:rsid w:val="00AD1CE8"/>
    <w:rPr>
      <w:rFonts w:ascii="Arial" w:eastAsia="Times New Roman" w:hAnsi="Arial" w:cs="Times New Roman"/>
      <w:kern w:val="0"/>
      <w:sz w:val="36"/>
      <w:szCs w:val="20"/>
      <w:lang w:val="en-GB" w:eastAsia="en-GB"/>
    </w:rPr>
  </w:style>
  <w:style w:type="paragraph" w:styleId="a3">
    <w:name w:val="header"/>
    <w:aliases w:val="header odd"/>
    <w:link w:val="a4"/>
    <w:rsid w:val="00AD1CE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b/>
      <w:noProof/>
      <w:kern w:val="0"/>
      <w:sz w:val="18"/>
      <w:szCs w:val="20"/>
      <w:lang w:val="en-GB" w:eastAsia="en-GB"/>
    </w:rPr>
  </w:style>
  <w:style w:type="character" w:customStyle="1" w:styleId="a4">
    <w:name w:val="页眉 字符"/>
    <w:aliases w:val="header odd 字符"/>
    <w:basedOn w:val="a0"/>
    <w:link w:val="a3"/>
    <w:rsid w:val="00AD1CE8"/>
    <w:rPr>
      <w:rFonts w:ascii="Arial" w:eastAsia="Times New Roman" w:hAnsi="Arial" w:cs="Times New Roman"/>
      <w:b/>
      <w:noProof/>
      <w:kern w:val="0"/>
      <w:sz w:val="18"/>
      <w:szCs w:val="20"/>
      <w:lang w:val="en-GB" w:eastAsia="en-GB"/>
    </w:rPr>
  </w:style>
  <w:style w:type="paragraph" w:styleId="a5">
    <w:name w:val="Body Text"/>
    <w:basedOn w:val="a"/>
    <w:link w:val="a6"/>
    <w:semiHidden/>
    <w:rsid w:val="00AD1CE8"/>
    <w:rPr>
      <w:rFonts w:ascii="Arial" w:hAnsi="Arial" w:cs="Arial"/>
      <w:color w:val="FF0000"/>
    </w:rPr>
  </w:style>
  <w:style w:type="character" w:customStyle="1" w:styleId="a6">
    <w:name w:val="正文文本 字符"/>
    <w:basedOn w:val="a0"/>
    <w:link w:val="a5"/>
    <w:semiHidden/>
    <w:rsid w:val="00AD1CE8"/>
    <w:rPr>
      <w:rFonts w:ascii="Arial" w:eastAsia="Times New Roman" w:hAnsi="Arial" w:cs="Arial"/>
      <w:color w:val="FF0000"/>
      <w:kern w:val="0"/>
      <w:sz w:val="20"/>
      <w:szCs w:val="20"/>
      <w:lang w:val="en-GB" w:eastAsia="en-GB"/>
    </w:rPr>
  </w:style>
  <w:style w:type="paragraph" w:customStyle="1" w:styleId="TAL">
    <w:name w:val="TAL"/>
    <w:basedOn w:val="a"/>
    <w:link w:val="TALChar"/>
    <w:qFormat/>
    <w:rsid w:val="00AD1CE8"/>
    <w:pPr>
      <w:keepNext/>
      <w:keepLines/>
      <w:spacing w:after="0"/>
    </w:pPr>
    <w:rPr>
      <w:rFonts w:ascii="Arial" w:hAnsi="Arial"/>
      <w:sz w:val="18"/>
    </w:rPr>
  </w:style>
  <w:style w:type="character" w:styleId="a7">
    <w:name w:val="Hyperlink"/>
    <w:basedOn w:val="a0"/>
    <w:unhideWhenUsed/>
    <w:rsid w:val="00AD1CE8"/>
    <w:rPr>
      <w:color w:val="0000FF"/>
      <w:u w:val="single"/>
    </w:rPr>
  </w:style>
  <w:style w:type="paragraph" w:customStyle="1" w:styleId="Proposal">
    <w:name w:val="Proposal"/>
    <w:basedOn w:val="a"/>
    <w:qFormat/>
    <w:rsid w:val="00AD1CE8"/>
    <w:pPr>
      <w:tabs>
        <w:tab w:val="left" w:pos="1701"/>
      </w:tabs>
      <w:spacing w:after="120"/>
      <w:jc w:val="both"/>
    </w:pPr>
    <w:rPr>
      <w:rFonts w:ascii="Arial" w:hAnsi="Arial"/>
      <w:b/>
      <w:bCs/>
      <w:lang w:eastAsia="zh-CN"/>
    </w:rPr>
  </w:style>
  <w:style w:type="paragraph" w:styleId="a8">
    <w:name w:val="List Paragraph"/>
    <w:aliases w:val="- Bullets,목록 단락,リスト段落,?? ??,?????,????,Lista1,中等深浅网格 1 - 着色 21,列出段落1,¥¡¡¡¡ì¬º¥¹¥È¶ÎÂä,ÁÐ³ö¶ÎÂä,列表段落1,—ño’i—Ž,¥ê¥¹¥È¶ÎÂä,1st level - Bullet List Paragraph,Lettre d'introduction,Paragrafo elenco,Normal bullet 2,Bullet list,목록단락,List Paragraph1,列出段落"/>
    <w:basedOn w:val="a"/>
    <w:link w:val="a9"/>
    <w:uiPriority w:val="34"/>
    <w:qFormat/>
    <w:rsid w:val="00AD1CE8"/>
    <w:pPr>
      <w:ind w:left="720"/>
      <w:contextualSpacing/>
    </w:pPr>
  </w:style>
  <w:style w:type="character" w:customStyle="1" w:styleId="TALChar">
    <w:name w:val="TAL Char"/>
    <w:link w:val="TAL"/>
    <w:qFormat/>
    <w:rsid w:val="00AD1CE8"/>
    <w:rPr>
      <w:rFonts w:ascii="Arial" w:eastAsia="Times New Roman" w:hAnsi="Arial" w:cs="Times New Roman"/>
      <w:kern w:val="0"/>
      <w:sz w:val="18"/>
      <w:szCs w:val="20"/>
      <w:lang w:val="en-GB" w:eastAsia="en-GB"/>
    </w:rPr>
  </w:style>
  <w:style w:type="table" w:styleId="aa">
    <w:name w:val="Table Grid"/>
    <w:basedOn w:val="a1"/>
    <w:uiPriority w:val="59"/>
    <w:qFormat/>
    <w:rsid w:val="00AD1CE8"/>
    <w:rPr>
      <w:rFonts w:ascii="Times New Roman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9">
    <w:name w:val="列表段落 字符"/>
    <w:aliases w:val="- Bullets 字符,목록 단락 字符,リスト段落 字符,?? ?? 字符,????? 字符,???? 字符,Lista1 字符,中等深浅网格 1 - 着色 21 字符,列出段落1 字符,¥¡¡¡¡ì¬º¥¹¥È¶ÎÂä 字符,ÁÐ³ö¶ÎÂä 字符,列表段落1 字符,—ño’i—Ž 字符,¥ê¥¹¥È¶ÎÂä 字符,1st level - Bullet List Paragraph 字符,Lettre d'introduction 字符,Paragrafo elenco 字符"/>
    <w:link w:val="a8"/>
    <w:uiPriority w:val="34"/>
    <w:qFormat/>
    <w:locked/>
    <w:rsid w:val="00AD1CE8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ab">
    <w:name w:val="Balloon Text"/>
    <w:basedOn w:val="a"/>
    <w:link w:val="ac"/>
    <w:uiPriority w:val="99"/>
    <w:semiHidden/>
    <w:unhideWhenUsed/>
    <w:rsid w:val="00AD4D33"/>
    <w:pPr>
      <w:spacing w:after="0"/>
    </w:pPr>
    <w:rPr>
      <w:sz w:val="18"/>
      <w:szCs w:val="18"/>
    </w:rPr>
  </w:style>
  <w:style w:type="character" w:customStyle="1" w:styleId="ac">
    <w:name w:val="批注框文本 字符"/>
    <w:basedOn w:val="a0"/>
    <w:link w:val="ab"/>
    <w:uiPriority w:val="99"/>
    <w:semiHidden/>
    <w:rsid w:val="00AD4D33"/>
    <w:rPr>
      <w:rFonts w:ascii="Times New Roman" w:eastAsia="Times New Roman" w:hAnsi="Times New Roman" w:cs="Times New Roman"/>
      <w:kern w:val="0"/>
      <w:sz w:val="18"/>
      <w:szCs w:val="18"/>
      <w:lang w:val="en-GB" w:eastAsia="en-GB"/>
    </w:rPr>
  </w:style>
  <w:style w:type="paragraph" w:styleId="ad">
    <w:name w:val="annotation text"/>
    <w:basedOn w:val="a"/>
    <w:link w:val="ae"/>
    <w:semiHidden/>
    <w:unhideWhenUsed/>
    <w:rsid w:val="00364C29"/>
  </w:style>
  <w:style w:type="character" w:customStyle="1" w:styleId="ae">
    <w:name w:val="批注文字 字符"/>
    <w:basedOn w:val="a0"/>
    <w:link w:val="ad"/>
    <w:semiHidden/>
    <w:rsid w:val="00364C29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character" w:styleId="af">
    <w:name w:val="annotation reference"/>
    <w:rsid w:val="00364C29"/>
    <w:rPr>
      <w:sz w:val="16"/>
      <w:szCs w:val="16"/>
    </w:rPr>
  </w:style>
  <w:style w:type="paragraph" w:styleId="af0">
    <w:name w:val="footer"/>
    <w:basedOn w:val="a"/>
    <w:link w:val="af1"/>
    <w:uiPriority w:val="99"/>
    <w:unhideWhenUsed/>
    <w:rsid w:val="008C039C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8C039C"/>
    <w:rPr>
      <w:rFonts w:ascii="Times New Roman" w:eastAsia="Times New Roman" w:hAnsi="Times New Roman" w:cs="Times New Roman"/>
      <w:kern w:val="0"/>
      <w:sz w:val="18"/>
      <w:szCs w:val="18"/>
      <w:lang w:val="en-GB" w:eastAsia="en-GB"/>
    </w:rPr>
  </w:style>
  <w:style w:type="paragraph" w:styleId="af2">
    <w:name w:val="annotation subject"/>
    <w:basedOn w:val="ad"/>
    <w:next w:val="ad"/>
    <w:link w:val="af3"/>
    <w:uiPriority w:val="99"/>
    <w:semiHidden/>
    <w:unhideWhenUsed/>
    <w:rsid w:val="00EE6263"/>
    <w:rPr>
      <w:b/>
      <w:bCs/>
    </w:rPr>
  </w:style>
  <w:style w:type="character" w:customStyle="1" w:styleId="af3">
    <w:name w:val="批注主题 字符"/>
    <w:basedOn w:val="ae"/>
    <w:link w:val="af2"/>
    <w:uiPriority w:val="99"/>
    <w:semiHidden/>
    <w:rsid w:val="00EE6263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GB"/>
    </w:rPr>
  </w:style>
  <w:style w:type="paragraph" w:customStyle="1" w:styleId="Observation">
    <w:name w:val="Observation"/>
    <w:basedOn w:val="a"/>
    <w:qFormat/>
    <w:rsid w:val="00F20F2B"/>
    <w:pPr>
      <w:spacing w:after="120"/>
      <w:jc w:val="both"/>
    </w:pPr>
    <w:rPr>
      <w:rFonts w:ascii="Arial" w:hAnsi="Arial"/>
      <w:b/>
      <w:lang w:eastAsia="zh-CN"/>
    </w:rPr>
  </w:style>
  <w:style w:type="paragraph" w:customStyle="1" w:styleId="B1">
    <w:name w:val="B1"/>
    <w:basedOn w:val="af4"/>
    <w:link w:val="B1Zchn"/>
    <w:qFormat/>
    <w:rsid w:val="00F00A26"/>
    <w:pPr>
      <w:ind w:left="568" w:firstLineChars="0" w:hanging="284"/>
      <w:contextualSpacing w:val="0"/>
    </w:pPr>
    <w:rPr>
      <w:lang w:eastAsia="ja-JP"/>
    </w:rPr>
  </w:style>
  <w:style w:type="character" w:customStyle="1" w:styleId="B1Zchn">
    <w:name w:val="B1 Zchn"/>
    <w:link w:val="B1"/>
    <w:qFormat/>
    <w:locked/>
    <w:rsid w:val="00F00A26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af4">
    <w:name w:val="List"/>
    <w:basedOn w:val="a"/>
    <w:uiPriority w:val="99"/>
    <w:semiHidden/>
    <w:unhideWhenUsed/>
    <w:rsid w:val="00F00A26"/>
    <w:pPr>
      <w:ind w:left="200" w:hangingChars="200" w:hanging="200"/>
      <w:contextualSpacing/>
    </w:pPr>
  </w:style>
  <w:style w:type="paragraph" w:customStyle="1" w:styleId="NO">
    <w:name w:val="NO"/>
    <w:basedOn w:val="a"/>
    <w:link w:val="NOChar"/>
    <w:qFormat/>
    <w:rsid w:val="00BE68B6"/>
    <w:pPr>
      <w:keepLines/>
      <w:spacing w:before="60"/>
      <w:ind w:left="1135" w:hanging="851"/>
    </w:pPr>
    <w:rPr>
      <w:lang w:eastAsia="en-US"/>
    </w:rPr>
  </w:style>
  <w:style w:type="character" w:customStyle="1" w:styleId="NOChar">
    <w:name w:val="NO Char"/>
    <w:basedOn w:val="a0"/>
    <w:link w:val="NO"/>
    <w:qFormat/>
    <w:rsid w:val="00BE68B6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B1Char">
    <w:name w:val="B1 Char"/>
    <w:basedOn w:val="a0"/>
    <w:qFormat/>
    <w:rsid w:val="001A3EB1"/>
    <w:rPr>
      <w:lang w:val="en-GB" w:eastAsia="en-US" w:bidi="ar-SA"/>
    </w:rPr>
  </w:style>
  <w:style w:type="character" w:customStyle="1" w:styleId="cf01">
    <w:name w:val="cf01"/>
    <w:basedOn w:val="a0"/>
    <w:rsid w:val="001A3EB1"/>
    <w:rPr>
      <w:rFonts w:ascii="Microsoft YaHei UI" w:eastAsia="Microsoft YaHei UI" w:hAnsi="Microsoft YaHei UI" w:hint="eastAsia"/>
      <w:sz w:val="18"/>
      <w:szCs w:val="18"/>
    </w:rPr>
  </w:style>
  <w:style w:type="character" w:customStyle="1" w:styleId="cf11">
    <w:name w:val="cf11"/>
    <w:basedOn w:val="a0"/>
    <w:rsid w:val="001A3EB1"/>
    <w:rPr>
      <w:rFonts w:ascii="Microsoft YaHei UI" w:eastAsia="Microsoft YaHei UI" w:hAnsi="Microsoft YaHei UI" w:hint="eastAsia"/>
      <w:i/>
      <w:iCs/>
      <w:sz w:val="18"/>
      <w:szCs w:val="18"/>
    </w:rPr>
  </w:style>
  <w:style w:type="paragraph" w:styleId="af5">
    <w:name w:val="Revision"/>
    <w:hidden/>
    <w:uiPriority w:val="99"/>
    <w:semiHidden/>
    <w:rsid w:val="00A528D5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7B0035-1EAA-4BAD-BBB0-DAD460BA59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644</TotalTime>
  <Pages>4</Pages>
  <Words>2134</Words>
  <Characters>12168</Characters>
  <Application>Microsoft Office Word</Application>
  <DocSecurity>0</DocSecurity>
  <Lines>101</Lines>
  <Paragraphs>28</Paragraphs>
  <ScaleCrop>false</ScaleCrop>
  <Company/>
  <LinksUpToDate>false</LinksUpToDate>
  <CharactersWithSpaces>14274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YANLE</dc:creator>
  <cp:keywords/>
  <dc:description/>
  <cp:lastModifiedBy>Lenovo-yl</cp:lastModifiedBy>
  <cp:revision>1230</cp:revision>
  <dcterms:created xsi:type="dcterms:W3CDTF">2022-08-08T02:48:00Z</dcterms:created>
  <dcterms:modified xsi:type="dcterms:W3CDTF">2024-08-09T01:36:00Z</dcterms:modified>
</cp:coreProperties>
</file>